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529" w:rsidRDefault="007D7529">
      <w:pPr>
        <w:spacing w:before="11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2E19AE" w:rsidRDefault="002E19AE" w:rsidP="002E19AE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2E19AE" w:rsidRDefault="002E19AE" w:rsidP="002E19AE">
      <w:pPr>
        <w:tabs>
          <w:tab w:val="left" w:pos="8647"/>
        </w:tabs>
        <w:spacing w:line="423" w:lineRule="auto"/>
        <w:ind w:right="51"/>
        <w:jc w:val="center"/>
        <w:rPr>
          <w:rFonts w:ascii="Times New Roman"/>
          <w:b/>
          <w:sz w:val="24"/>
        </w:rPr>
      </w:pPr>
    </w:p>
    <w:p w:rsidR="002E19AE" w:rsidRDefault="002E19AE" w:rsidP="002E19AE">
      <w:pPr>
        <w:tabs>
          <w:tab w:val="left" w:pos="8647"/>
        </w:tabs>
        <w:spacing w:line="423" w:lineRule="auto"/>
        <w:ind w:right="51"/>
        <w:jc w:val="center"/>
        <w:rPr>
          <w:rFonts w:ascii="Times New Roman"/>
          <w:b/>
          <w:sz w:val="28"/>
        </w:rPr>
      </w:pPr>
      <w:bookmarkStart w:id="0" w:name="_GoBack"/>
      <w:bookmarkEnd w:id="0"/>
    </w:p>
    <w:p w:rsidR="002E19AE" w:rsidRDefault="002E19AE" w:rsidP="002E19AE">
      <w:pPr>
        <w:tabs>
          <w:tab w:val="left" w:pos="8647"/>
        </w:tabs>
        <w:spacing w:line="423" w:lineRule="auto"/>
        <w:ind w:right="51"/>
        <w:jc w:val="center"/>
        <w:rPr>
          <w:rFonts w:ascii="Times New Roman"/>
          <w:b/>
          <w:sz w:val="28"/>
        </w:rPr>
      </w:pPr>
    </w:p>
    <w:p w:rsidR="002E19AE" w:rsidRDefault="002E19AE" w:rsidP="002E19AE">
      <w:pPr>
        <w:tabs>
          <w:tab w:val="left" w:pos="8647"/>
        </w:tabs>
        <w:spacing w:line="423" w:lineRule="auto"/>
        <w:ind w:right="51"/>
        <w:jc w:val="center"/>
        <w:rPr>
          <w:rFonts w:ascii="Times New Roman"/>
          <w:b/>
          <w:sz w:val="28"/>
        </w:rPr>
      </w:pPr>
    </w:p>
    <w:p w:rsidR="002E19AE" w:rsidRPr="002E19AE" w:rsidRDefault="002D5875" w:rsidP="002E19AE">
      <w:pPr>
        <w:spacing w:before="39"/>
        <w:ind w:left="118"/>
        <w:jc w:val="center"/>
        <w:rPr>
          <w:rFonts w:ascii="Times New Roman"/>
          <w:b/>
          <w:sz w:val="28"/>
          <w:szCs w:val="28"/>
        </w:rPr>
      </w:pPr>
      <w:r w:rsidRPr="00970069">
        <w:rPr>
          <w:rFonts w:ascii="Times New Roman"/>
          <w:b/>
          <w:sz w:val="28"/>
          <w:szCs w:val="28"/>
        </w:rPr>
        <w:t xml:space="preserve">Content of the Batch Certificate for Investigational Medicinal Products Referred to in Article 62(1) of Regulation (EU) No 536/2014 and Article 4 of Delegated </w:t>
      </w:r>
      <w:r w:rsidRPr="00970069">
        <w:rPr>
          <w:rFonts w:ascii="Times New Roman" w:hAnsi="Times New Roman" w:cs="Times New Roman"/>
          <w:b/>
          <w:sz w:val="28"/>
          <w:szCs w:val="28"/>
        </w:rPr>
        <w:t xml:space="preserve">Regulation </w:t>
      </w:r>
      <w:r w:rsidR="008B606B" w:rsidRPr="00970069">
        <w:rPr>
          <w:rStyle w:val="Strong"/>
          <w:rFonts w:ascii="Times New Roman" w:hAnsi="Times New Roman" w:cs="Times New Roman"/>
          <w:color w:val="444444"/>
          <w:sz w:val="28"/>
          <w:szCs w:val="28"/>
          <w:lang w:val="en"/>
        </w:rPr>
        <w:t>1569</w:t>
      </w:r>
      <w:r w:rsidR="008B606B" w:rsidRPr="00970069">
        <w:rPr>
          <w:rStyle w:val="Strong"/>
          <w:rFonts w:ascii="Times New Roman" w:hAnsi="Times New Roman" w:cs="Times New Roman"/>
          <w:b w:val="0"/>
          <w:color w:val="444444"/>
          <w:sz w:val="28"/>
          <w:szCs w:val="28"/>
          <w:lang w:val="en"/>
        </w:rPr>
        <w:t xml:space="preserve"> </w:t>
      </w:r>
      <w:r w:rsidRPr="00970069">
        <w:rPr>
          <w:rFonts w:ascii="Times New Roman" w:hAnsi="Times New Roman" w:cs="Times New Roman"/>
          <w:b/>
          <w:sz w:val="28"/>
          <w:szCs w:val="28"/>
        </w:rPr>
        <w:t>/</w:t>
      </w:r>
      <w:r w:rsidRPr="00970069">
        <w:rPr>
          <w:rFonts w:ascii="Times New Roman"/>
          <w:b/>
          <w:sz w:val="28"/>
          <w:szCs w:val="28"/>
        </w:rPr>
        <w:t>2017</w:t>
      </w:r>
    </w:p>
    <w:p w:rsidR="002E19AE" w:rsidRDefault="002D5875">
      <w:pPr>
        <w:rPr>
          <w:rFonts w:ascii="Times New Roman" w:eastAsia="Times New Roman" w:hAnsi="Times New Roman"/>
          <w:b/>
          <w:spacing w:val="-1"/>
          <w:sz w:val="24"/>
          <w:szCs w:val="24"/>
        </w:rPr>
      </w:pPr>
      <w:r>
        <w:rPr>
          <w:b/>
          <w:spacing w:val="-1"/>
        </w:rPr>
        <w:br w:type="page"/>
      </w:r>
    </w:p>
    <w:p w:rsidR="002E19AE" w:rsidRDefault="002D5875" w:rsidP="002E19AE">
      <w:pPr>
        <w:pStyle w:val="BodyText"/>
        <w:spacing w:before="42" w:line="243" w:lineRule="auto"/>
        <w:ind w:left="107" w:right="110" w:firstLine="0"/>
        <w:jc w:val="both"/>
      </w:pPr>
      <w:r w:rsidRPr="002E19AE">
        <w:rPr>
          <w:b/>
          <w:spacing w:val="-1"/>
        </w:rPr>
        <w:lastRenderedPageBreak/>
        <w:t>INTRODUCTION</w:t>
      </w:r>
    </w:p>
    <w:p w:rsidR="002E19AE" w:rsidRDefault="002E19AE" w:rsidP="002E19AE">
      <w:pPr>
        <w:pStyle w:val="BodyText"/>
        <w:spacing w:before="42" w:line="243" w:lineRule="auto"/>
        <w:ind w:left="107" w:right="110" w:firstLine="0"/>
        <w:jc w:val="both"/>
      </w:pPr>
    </w:p>
    <w:p w:rsidR="002E19AE" w:rsidRPr="00970069" w:rsidRDefault="002D5875" w:rsidP="00804685">
      <w:pPr>
        <w:pStyle w:val="BodyText"/>
        <w:tabs>
          <w:tab w:val="left" w:pos="3670"/>
        </w:tabs>
        <w:spacing w:before="42" w:line="243" w:lineRule="auto"/>
        <w:ind w:left="107" w:right="110" w:firstLine="0"/>
        <w:jc w:val="both"/>
        <w:rPr>
          <w:rFonts w:cs="Times New Roman"/>
        </w:rPr>
      </w:pPr>
      <w:r w:rsidRPr="0005013E">
        <w:t xml:space="preserve">This </w:t>
      </w:r>
      <w:r>
        <w:t>template</w:t>
      </w:r>
      <w:r w:rsidRPr="0005013E">
        <w:t xml:space="preserve"> </w:t>
      </w:r>
      <w:r>
        <w:t xml:space="preserve">should be </w:t>
      </w:r>
      <w:r w:rsidR="00320AF5">
        <w:t xml:space="preserve">used </w:t>
      </w:r>
      <w:r>
        <w:t xml:space="preserve">in </w:t>
      </w:r>
      <w:r w:rsidR="00970069">
        <w:rPr>
          <w:rFonts w:cs="Times New Roman"/>
        </w:rPr>
        <w:t xml:space="preserve">conjunction with the </w:t>
      </w:r>
      <w:r w:rsidR="008B606B" w:rsidRPr="008B606B">
        <w:rPr>
          <w:rFonts w:cs="Times New Roman"/>
        </w:rPr>
        <w:t>D</w:t>
      </w:r>
      <w:r w:rsidR="00970069">
        <w:rPr>
          <w:rFonts w:cs="Times New Roman"/>
        </w:rPr>
        <w:t>e</w:t>
      </w:r>
      <w:r w:rsidRPr="008B606B">
        <w:rPr>
          <w:rFonts w:cs="Times New Roman"/>
        </w:rPr>
        <w:t xml:space="preserve">legated Regulation (EU) No </w:t>
      </w:r>
      <w:r w:rsidR="008B606B" w:rsidRPr="00804685">
        <w:rPr>
          <w:rStyle w:val="Strong"/>
          <w:rFonts w:cs="Times New Roman"/>
          <w:b w:val="0"/>
          <w:color w:val="444444"/>
          <w:lang w:val="en"/>
        </w:rPr>
        <w:t>156</w:t>
      </w:r>
      <w:r w:rsidR="008B606B" w:rsidRPr="00970069">
        <w:rPr>
          <w:rStyle w:val="Strong"/>
          <w:rFonts w:cs="Times New Roman"/>
          <w:b w:val="0"/>
          <w:color w:val="444444"/>
          <w:lang w:val="en"/>
        </w:rPr>
        <w:t>9</w:t>
      </w:r>
      <w:r w:rsidRPr="00970069">
        <w:rPr>
          <w:rFonts w:cs="Times New Roman"/>
        </w:rPr>
        <w:t>/2017</w:t>
      </w:r>
      <w:r w:rsidRPr="008B606B">
        <w:rPr>
          <w:rFonts w:cs="Times New Roman"/>
        </w:rPr>
        <w:t xml:space="preserve"> on </w:t>
      </w:r>
      <w:r w:rsidR="000C0BE0" w:rsidRPr="008B606B">
        <w:rPr>
          <w:rFonts w:cs="Times New Roman"/>
        </w:rPr>
        <w:t>Good Manufacturing Practice (</w:t>
      </w:r>
      <w:r w:rsidRPr="008B606B">
        <w:rPr>
          <w:rFonts w:cs="Times New Roman"/>
        </w:rPr>
        <w:t>GMP</w:t>
      </w:r>
      <w:r w:rsidR="000C0BE0" w:rsidRPr="008B606B">
        <w:rPr>
          <w:rFonts w:cs="Times New Roman"/>
        </w:rPr>
        <w:t>)</w:t>
      </w:r>
      <w:r w:rsidRPr="008B606B">
        <w:rPr>
          <w:rFonts w:cs="Times New Roman"/>
        </w:rPr>
        <w:t xml:space="preserve"> for </w:t>
      </w:r>
      <w:r w:rsidR="000C0BE0" w:rsidRPr="008B606B">
        <w:rPr>
          <w:rFonts w:cs="Times New Roman"/>
        </w:rPr>
        <w:t xml:space="preserve">Investigational Medicinal Products </w:t>
      </w:r>
      <w:r w:rsidR="000C0BE0" w:rsidRPr="00AE12F1">
        <w:rPr>
          <w:rFonts w:cs="Times New Roman"/>
        </w:rPr>
        <w:t>(</w:t>
      </w:r>
      <w:r w:rsidRPr="00AE12F1">
        <w:rPr>
          <w:rFonts w:cs="Times New Roman"/>
        </w:rPr>
        <w:t>IMP</w:t>
      </w:r>
      <w:r w:rsidR="000C0BE0" w:rsidRPr="00AE12F1">
        <w:rPr>
          <w:rFonts w:cs="Times New Roman"/>
        </w:rPr>
        <w:t xml:space="preserve">) for human use </w:t>
      </w:r>
      <w:r w:rsidRPr="00AE12F1">
        <w:rPr>
          <w:rFonts w:cs="Times New Roman"/>
        </w:rPr>
        <w:t xml:space="preserve">and arrangements for inspections that has as its </w:t>
      </w:r>
      <w:r w:rsidRPr="00AE12F1">
        <w:rPr>
          <w:rFonts w:cs="Times New Roman"/>
        </w:rPr>
        <w:t xml:space="preserve">legal basis in the first subparagraph of Article 63(1) of Regulation (EU) No 536/2014 and the detailed Commission guidelines </w:t>
      </w:r>
      <w:r w:rsidRPr="00804685">
        <w:rPr>
          <w:rFonts w:cs="Times New Roman"/>
        </w:rPr>
        <w:t xml:space="preserve">on </w:t>
      </w:r>
      <w:r w:rsidR="00AC7015" w:rsidRPr="00804685">
        <w:rPr>
          <w:rFonts w:cs="Times New Roman"/>
        </w:rPr>
        <w:t>GMP</w:t>
      </w:r>
      <w:r w:rsidRPr="00804685">
        <w:rPr>
          <w:rFonts w:cs="Times New Roman"/>
        </w:rPr>
        <w:t xml:space="preserve"> for </w:t>
      </w:r>
      <w:r w:rsidR="00AC7015" w:rsidRPr="00804685">
        <w:rPr>
          <w:rFonts w:cs="Times New Roman"/>
        </w:rPr>
        <w:t xml:space="preserve">IMPs </w:t>
      </w:r>
      <w:r w:rsidRPr="00970069">
        <w:rPr>
          <w:rFonts w:cs="Times New Roman"/>
        </w:rPr>
        <w:t>for human use, pursuant to the second subparagraph of Article 63(1) of Regulation (EU) No 536/2014.</w:t>
      </w:r>
    </w:p>
    <w:p w:rsidR="002E19AE" w:rsidRPr="00970069" w:rsidRDefault="002E19AE" w:rsidP="002E19AE">
      <w:pPr>
        <w:pStyle w:val="BodyText"/>
        <w:spacing w:before="42" w:line="243" w:lineRule="auto"/>
        <w:ind w:left="107" w:right="110" w:firstLine="0"/>
        <w:jc w:val="both"/>
        <w:rPr>
          <w:rFonts w:cs="Times New Roman"/>
        </w:rPr>
      </w:pPr>
    </w:p>
    <w:p w:rsidR="002E19AE" w:rsidRPr="00970069" w:rsidRDefault="002D5875" w:rsidP="002E19AE">
      <w:pPr>
        <w:pStyle w:val="BodyText"/>
        <w:spacing w:before="42" w:line="243" w:lineRule="auto"/>
        <w:ind w:left="107" w:right="110" w:firstLine="0"/>
        <w:jc w:val="both"/>
        <w:rPr>
          <w:rFonts w:cs="Times New Roman"/>
        </w:rPr>
      </w:pPr>
      <w:r w:rsidRPr="00970069">
        <w:rPr>
          <w:rFonts w:cs="Times New Roman"/>
        </w:rPr>
        <w:t>Investigationa</w:t>
      </w:r>
      <w:r w:rsidRPr="00970069">
        <w:rPr>
          <w:rFonts w:cs="Times New Roman"/>
        </w:rPr>
        <w:t>l medicinal products may not be used in a clinical trial in a member state of the European Union until the completion of the two-step procedure referred to in the “Guideline on the responsibilities of the sponsor with regard to handling and shipping of inv</w:t>
      </w:r>
      <w:r w:rsidRPr="00970069">
        <w:rPr>
          <w:rFonts w:cs="Times New Roman"/>
        </w:rPr>
        <w:t xml:space="preserve">estigational medicinal products for human use in accordance with Good Clinical Practice and Good Manufacturing Practice”. </w:t>
      </w:r>
    </w:p>
    <w:p w:rsidR="002E19AE" w:rsidRPr="00970069" w:rsidRDefault="002E19AE" w:rsidP="002E19AE">
      <w:pPr>
        <w:pStyle w:val="BodyText"/>
        <w:spacing w:before="42" w:line="243" w:lineRule="auto"/>
        <w:ind w:left="107" w:right="110" w:firstLine="0"/>
        <w:jc w:val="both"/>
        <w:rPr>
          <w:rFonts w:cs="Times New Roman"/>
        </w:rPr>
      </w:pPr>
    </w:p>
    <w:p w:rsidR="002E19AE" w:rsidRPr="00124D78" w:rsidRDefault="002D5875" w:rsidP="002E19AE">
      <w:pPr>
        <w:pStyle w:val="BodyText"/>
        <w:spacing w:before="42" w:line="243" w:lineRule="auto"/>
        <w:ind w:left="107" w:right="110" w:firstLine="0"/>
        <w:jc w:val="both"/>
      </w:pPr>
      <w:r w:rsidRPr="00970069">
        <w:rPr>
          <w:rFonts w:cs="Times New Roman"/>
        </w:rPr>
        <w:t>The first step is the certification of each batch by the Qualified Person of the manufacturer or importer in line with Article 62(1) of Regulation (EU) No 536/2014 to ensure that the provisions of 63(1) and 63(3) of Regulation (EU) No 536/2014 and those se</w:t>
      </w:r>
      <w:r w:rsidRPr="00970069">
        <w:rPr>
          <w:rFonts w:cs="Times New Roman"/>
        </w:rPr>
        <w:t xml:space="preserve">t out in Article 12 of the Commission Delegated Regulation (EU) No </w:t>
      </w:r>
      <w:r w:rsidR="008B606B" w:rsidRPr="00804685">
        <w:rPr>
          <w:rStyle w:val="Strong"/>
          <w:rFonts w:cs="Times New Roman"/>
          <w:b w:val="0"/>
          <w:color w:val="444444"/>
          <w:lang w:val="en"/>
        </w:rPr>
        <w:t>1569</w:t>
      </w:r>
      <w:r w:rsidRPr="008B606B">
        <w:rPr>
          <w:rFonts w:cs="Times New Roman"/>
        </w:rPr>
        <w:t>/</w:t>
      </w:r>
      <w:r w:rsidRPr="008B606B">
        <w:t xml:space="preserve">2017 have been complied with and documented. </w:t>
      </w:r>
      <w:r w:rsidR="00CC3482" w:rsidRPr="00AE12F1">
        <w:t xml:space="preserve">The second step is </w:t>
      </w:r>
      <w:r w:rsidR="00CC3482" w:rsidRPr="00AE12F1">
        <w:rPr>
          <w:rFonts w:cs="Times New Roman"/>
        </w:rPr>
        <w:t>the regulatory</w:t>
      </w:r>
      <w:r w:rsidR="00CC3482" w:rsidRPr="007C7B57">
        <w:rPr>
          <w:rFonts w:cs="Times New Roman"/>
        </w:rPr>
        <w:t xml:space="preserve"> release by the sponsor for use in a clinical trial</w:t>
      </w:r>
      <w:r w:rsidR="00CC3482">
        <w:rPr>
          <w:rFonts w:cs="Times New Roman"/>
        </w:rPr>
        <w:t>.</w:t>
      </w:r>
    </w:p>
    <w:p w:rsidR="00AD2342" w:rsidRDefault="00AD2342" w:rsidP="002E19AE">
      <w:pPr>
        <w:pStyle w:val="BodyText"/>
        <w:spacing w:before="42" w:line="243" w:lineRule="auto"/>
        <w:ind w:left="107" w:right="110" w:firstLine="0"/>
        <w:jc w:val="both"/>
      </w:pPr>
    </w:p>
    <w:p w:rsidR="00AD2342" w:rsidRDefault="002D5875" w:rsidP="002E19AE">
      <w:pPr>
        <w:pStyle w:val="BodyText"/>
        <w:spacing w:before="42" w:line="243" w:lineRule="auto"/>
        <w:ind w:left="107" w:right="110" w:firstLine="0"/>
        <w:jc w:val="both"/>
      </w:pPr>
      <w:r w:rsidRPr="00124D78">
        <w:t>In</w:t>
      </w:r>
      <w:r w:rsidRPr="007760AB">
        <w:t xml:space="preserve"> </w:t>
      </w:r>
      <w:r w:rsidRPr="00124D78">
        <w:t>order</w:t>
      </w:r>
      <w:r w:rsidRPr="007760AB">
        <w:t xml:space="preserve"> </w:t>
      </w:r>
      <w:r w:rsidRPr="00124D78">
        <w:t>to</w:t>
      </w:r>
      <w:r w:rsidRPr="007760AB">
        <w:t xml:space="preserve"> </w:t>
      </w:r>
      <w:r w:rsidRPr="00124D78">
        <w:t>facilitate</w:t>
      </w:r>
      <w:r w:rsidRPr="007760AB">
        <w:t xml:space="preserve"> </w:t>
      </w:r>
      <w:r w:rsidRPr="00124D78">
        <w:t>the</w:t>
      </w:r>
      <w:r w:rsidRPr="007760AB">
        <w:t xml:space="preserve"> </w:t>
      </w:r>
      <w:r w:rsidRPr="00124D78">
        <w:t>free</w:t>
      </w:r>
      <w:r w:rsidRPr="007760AB">
        <w:t xml:space="preserve"> movement </w:t>
      </w:r>
      <w:r w:rsidRPr="00124D78">
        <w:t>of</w:t>
      </w:r>
      <w:r w:rsidRPr="007760AB">
        <w:t xml:space="preserve"> </w:t>
      </w:r>
      <w:r w:rsidRPr="00124D78">
        <w:t>investig</w:t>
      </w:r>
      <w:r w:rsidRPr="00124D78">
        <w:t>ational</w:t>
      </w:r>
      <w:r w:rsidRPr="007760AB">
        <w:t xml:space="preserve"> medicinal </w:t>
      </w:r>
      <w:r w:rsidRPr="00124D78">
        <w:t>products</w:t>
      </w:r>
      <w:r w:rsidRPr="007760AB">
        <w:t xml:space="preserve"> </w:t>
      </w:r>
      <w:r w:rsidRPr="00124D78">
        <w:t>between</w:t>
      </w:r>
      <w:r w:rsidRPr="007760AB">
        <w:t xml:space="preserve"> Member </w:t>
      </w:r>
      <w:r w:rsidRPr="00124D78">
        <w:t>States</w:t>
      </w:r>
      <w:r>
        <w:t xml:space="preserve">, a </w:t>
      </w:r>
      <w:r w:rsidRPr="00124D78">
        <w:t>batch</w:t>
      </w:r>
      <w:r w:rsidRPr="007760AB">
        <w:t xml:space="preserve"> </w:t>
      </w:r>
      <w:r w:rsidRPr="00124D78">
        <w:t>certification</w:t>
      </w:r>
      <w:r w:rsidRPr="007760AB">
        <w:t xml:space="preserve"> </w:t>
      </w:r>
      <w:r w:rsidRPr="00124D78">
        <w:t>signed</w:t>
      </w:r>
      <w:r w:rsidRPr="007760AB">
        <w:t xml:space="preserve"> </w:t>
      </w:r>
      <w:r w:rsidRPr="00124D78">
        <w:t>by</w:t>
      </w:r>
      <w:r w:rsidRPr="007760AB">
        <w:t xml:space="preserve"> </w:t>
      </w:r>
      <w:r w:rsidRPr="00124D78">
        <w:t>the</w:t>
      </w:r>
      <w:r w:rsidRPr="007760AB">
        <w:t xml:space="preserve"> </w:t>
      </w:r>
      <w:r w:rsidRPr="00124D78">
        <w:t>Qualified</w:t>
      </w:r>
      <w:r w:rsidRPr="007760AB">
        <w:t xml:space="preserve"> </w:t>
      </w:r>
      <w:r>
        <w:t>Person should be produced according to article 62(1) of Regulation 536/</w:t>
      </w:r>
      <w:r w:rsidR="00886A76">
        <w:t>2014.</w:t>
      </w:r>
    </w:p>
    <w:p w:rsidR="00886A76" w:rsidRDefault="00886A76" w:rsidP="002E19AE">
      <w:pPr>
        <w:pStyle w:val="BodyText"/>
        <w:spacing w:before="42" w:line="243" w:lineRule="auto"/>
        <w:ind w:left="107" w:right="110" w:firstLine="0"/>
        <w:jc w:val="both"/>
      </w:pPr>
    </w:p>
    <w:p w:rsidR="002E19AE" w:rsidRPr="00124D78" w:rsidRDefault="002D5875" w:rsidP="002E19AE">
      <w:pPr>
        <w:pStyle w:val="BodyText"/>
        <w:spacing w:before="42" w:line="243" w:lineRule="auto"/>
        <w:ind w:left="107" w:right="110" w:firstLine="0"/>
        <w:jc w:val="both"/>
      </w:pPr>
      <w:r>
        <w:t>T</w:t>
      </w:r>
      <w:r w:rsidRPr="00124D78">
        <w:t>he</w:t>
      </w:r>
      <w:r w:rsidRPr="007760AB">
        <w:t xml:space="preserve"> </w:t>
      </w:r>
      <w:r w:rsidRPr="00124D78">
        <w:t>content</w:t>
      </w:r>
      <w:r w:rsidRPr="007760AB">
        <w:t xml:space="preserve"> </w:t>
      </w:r>
      <w:r w:rsidRPr="00124D78">
        <w:t>of</w:t>
      </w:r>
      <w:r w:rsidRPr="007760AB">
        <w:t xml:space="preserve"> </w:t>
      </w:r>
      <w:r w:rsidRPr="00124D78">
        <w:t>these</w:t>
      </w:r>
      <w:r w:rsidRPr="007760AB">
        <w:t xml:space="preserve"> </w:t>
      </w:r>
      <w:r w:rsidRPr="00124D78">
        <w:t>certificates</w:t>
      </w:r>
      <w:r w:rsidRPr="007760AB">
        <w:t xml:space="preserve"> </w:t>
      </w:r>
      <w:r w:rsidRPr="00124D78">
        <w:t>should</w:t>
      </w:r>
      <w:r w:rsidRPr="007760AB">
        <w:t xml:space="preserve"> </w:t>
      </w:r>
      <w:r w:rsidRPr="00124D78">
        <w:t>be</w:t>
      </w:r>
      <w:r w:rsidRPr="007760AB">
        <w:t xml:space="preserve"> </w:t>
      </w:r>
      <w:r w:rsidRPr="00124D78">
        <w:t>in</w:t>
      </w:r>
      <w:r w:rsidRPr="007760AB">
        <w:t xml:space="preserve"> </w:t>
      </w:r>
      <w:r w:rsidRPr="00124D78">
        <w:t>accordance</w:t>
      </w:r>
      <w:r w:rsidRPr="007760AB">
        <w:t xml:space="preserve"> </w:t>
      </w:r>
      <w:r w:rsidRPr="00124D78">
        <w:t>with</w:t>
      </w:r>
      <w:r w:rsidRPr="007760AB">
        <w:t xml:space="preserve"> </w:t>
      </w:r>
      <w:r w:rsidRPr="00124D78">
        <w:t>the</w:t>
      </w:r>
      <w:r w:rsidRPr="007760AB">
        <w:t xml:space="preserve"> format</w:t>
      </w:r>
      <w:r>
        <w:t xml:space="preserve"> presented below with the intention to harmonise the process of certification of batch release</w:t>
      </w:r>
      <w:r w:rsidRPr="007760AB">
        <w:t xml:space="preserve">. </w:t>
      </w:r>
      <w:r w:rsidRPr="00124D78">
        <w:t>This</w:t>
      </w:r>
      <w:r w:rsidRPr="007760AB">
        <w:t xml:space="preserve"> format may </w:t>
      </w:r>
      <w:r w:rsidRPr="00124D78">
        <w:t>also</w:t>
      </w:r>
      <w:r w:rsidRPr="007760AB">
        <w:t xml:space="preserve"> </w:t>
      </w:r>
      <w:r w:rsidRPr="00124D78">
        <w:t>be</w:t>
      </w:r>
      <w:r w:rsidRPr="007760AB">
        <w:t xml:space="preserve"> </w:t>
      </w:r>
      <w:r w:rsidRPr="00124D78">
        <w:t>used</w:t>
      </w:r>
      <w:r w:rsidRPr="007760AB">
        <w:t xml:space="preserve"> </w:t>
      </w:r>
      <w:r w:rsidRPr="00124D78">
        <w:t>to</w:t>
      </w:r>
      <w:r w:rsidRPr="007760AB">
        <w:t xml:space="preserve"> </w:t>
      </w:r>
      <w:r w:rsidRPr="00124D78">
        <w:t>certify</w:t>
      </w:r>
      <w:r w:rsidRPr="007760AB">
        <w:t xml:space="preserve"> </w:t>
      </w:r>
      <w:r w:rsidRPr="00124D78">
        <w:t>batches</w:t>
      </w:r>
      <w:r w:rsidRPr="007760AB">
        <w:t xml:space="preserve"> </w:t>
      </w:r>
      <w:r w:rsidRPr="00124D78">
        <w:t>destined</w:t>
      </w:r>
      <w:r w:rsidRPr="007760AB">
        <w:t xml:space="preserve"> </w:t>
      </w:r>
      <w:r w:rsidRPr="00124D78">
        <w:t>for</w:t>
      </w:r>
      <w:r w:rsidRPr="007760AB">
        <w:t xml:space="preserve"> </w:t>
      </w:r>
      <w:r w:rsidRPr="00124D78">
        <w:t xml:space="preserve">use within the </w:t>
      </w:r>
      <w:r w:rsidRPr="007760AB">
        <w:t>Member</w:t>
      </w:r>
      <w:r w:rsidRPr="00124D78">
        <w:t xml:space="preserve"> State of the </w:t>
      </w:r>
      <w:r w:rsidRPr="007760AB">
        <w:t>manufacturer</w:t>
      </w:r>
      <w:r w:rsidRPr="00124D78">
        <w:t xml:space="preserve"> or </w:t>
      </w:r>
      <w:r w:rsidRPr="007760AB">
        <w:t>importer.</w:t>
      </w:r>
    </w:p>
    <w:p w:rsidR="00970069" w:rsidRDefault="002D5875">
      <w:pPr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spacing w:val="-1"/>
        </w:rPr>
        <w:br w:type="page"/>
      </w:r>
    </w:p>
    <w:p w:rsidR="007D7529" w:rsidRDefault="002D5875" w:rsidP="002E19AE">
      <w:pPr>
        <w:pStyle w:val="BodyText"/>
        <w:spacing w:before="69"/>
        <w:ind w:left="2355" w:firstLine="0"/>
      </w:pPr>
      <w:r>
        <w:rPr>
          <w:spacing w:val="-1"/>
        </w:rPr>
        <w:lastRenderedPageBreak/>
        <w:t>[LETTERHEAD OF MANUFACTURER]</w:t>
      </w:r>
    </w:p>
    <w:p w:rsidR="007D7529" w:rsidRDefault="007D7529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864FB3" w:rsidRPr="0066242A" w:rsidRDefault="002D5875" w:rsidP="002E19AE">
      <w:pPr>
        <w:tabs>
          <w:tab w:val="left" w:pos="8647"/>
        </w:tabs>
        <w:spacing w:line="423" w:lineRule="auto"/>
        <w:ind w:right="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z w:val="28"/>
        </w:rPr>
        <w:t>Conten</w:t>
      </w:r>
      <w:r>
        <w:rPr>
          <w:rFonts w:ascii="Times New Roman"/>
          <w:b/>
          <w:sz w:val="28"/>
        </w:rPr>
        <w:t>t</w:t>
      </w:r>
      <w:r>
        <w:rPr>
          <w:rFonts w:ascii="Times New Roman"/>
          <w:b/>
          <w:spacing w:val="-10"/>
          <w:sz w:val="28"/>
        </w:rPr>
        <w:t xml:space="preserve"> </w:t>
      </w:r>
      <w:r>
        <w:rPr>
          <w:rFonts w:ascii="Times New Roman"/>
          <w:b/>
          <w:sz w:val="28"/>
        </w:rPr>
        <w:t>of</w:t>
      </w:r>
      <w:r>
        <w:rPr>
          <w:rFonts w:ascii="Times New Roman"/>
          <w:b/>
          <w:spacing w:val="-10"/>
          <w:sz w:val="28"/>
        </w:rPr>
        <w:t xml:space="preserve"> </w:t>
      </w:r>
      <w:r>
        <w:rPr>
          <w:rFonts w:ascii="Times New Roman"/>
          <w:b/>
          <w:sz w:val="28"/>
        </w:rPr>
        <w:t>the</w:t>
      </w:r>
      <w:r>
        <w:rPr>
          <w:rFonts w:ascii="Times New Roman"/>
          <w:b/>
          <w:spacing w:val="-10"/>
          <w:sz w:val="28"/>
        </w:rPr>
        <w:t xml:space="preserve"> </w:t>
      </w:r>
      <w:r>
        <w:rPr>
          <w:rFonts w:ascii="Times New Roman"/>
          <w:b/>
          <w:sz w:val="28"/>
        </w:rPr>
        <w:t>Batch</w:t>
      </w:r>
      <w:r>
        <w:rPr>
          <w:rFonts w:ascii="Times New Roman"/>
          <w:b/>
          <w:spacing w:val="-10"/>
          <w:sz w:val="28"/>
        </w:rPr>
        <w:t xml:space="preserve"> </w:t>
      </w:r>
      <w:r>
        <w:rPr>
          <w:rFonts w:ascii="Times New Roman"/>
          <w:b/>
          <w:sz w:val="28"/>
        </w:rPr>
        <w:t>Certificate</w:t>
      </w:r>
      <w:r>
        <w:rPr>
          <w:rFonts w:ascii="Times New Roman"/>
          <w:b/>
          <w:w w:val="99"/>
          <w:sz w:val="28"/>
        </w:rPr>
        <w:t xml:space="preserve"> </w:t>
      </w:r>
      <w:r w:rsidR="002E19AE">
        <w:rPr>
          <w:rFonts w:ascii="Times New Roman"/>
          <w:b/>
          <w:sz w:val="28"/>
          <w:szCs w:val="28"/>
        </w:rPr>
        <w:t>for Investigational Medicinal Products</w:t>
      </w:r>
      <w:r w:rsidR="002E19AE" w:rsidRPr="002E19AE">
        <w:rPr>
          <w:rFonts w:ascii="Times New Roman"/>
          <w:b/>
          <w:sz w:val="28"/>
          <w:szCs w:val="28"/>
        </w:rPr>
        <w:t xml:space="preserve"> </w:t>
      </w:r>
      <w:r w:rsidR="000415DF">
        <w:rPr>
          <w:rFonts w:ascii="Times New Roman"/>
          <w:b/>
          <w:sz w:val="28"/>
        </w:rPr>
        <w:t>R</w:t>
      </w:r>
      <w:r>
        <w:rPr>
          <w:rFonts w:ascii="Times New Roman"/>
          <w:b/>
          <w:sz w:val="28"/>
        </w:rPr>
        <w:t>eferred</w:t>
      </w:r>
      <w:r>
        <w:rPr>
          <w:rFonts w:ascii="Times New Roman"/>
          <w:b/>
          <w:spacing w:val="-10"/>
          <w:sz w:val="28"/>
        </w:rPr>
        <w:t xml:space="preserve"> </w:t>
      </w:r>
      <w:r>
        <w:rPr>
          <w:rFonts w:ascii="Times New Roman"/>
          <w:b/>
          <w:sz w:val="28"/>
        </w:rPr>
        <w:t>to</w:t>
      </w:r>
      <w:r>
        <w:rPr>
          <w:rFonts w:ascii="Times New Roman"/>
          <w:b/>
          <w:spacing w:val="-9"/>
          <w:sz w:val="28"/>
        </w:rPr>
        <w:t xml:space="preserve"> </w:t>
      </w:r>
      <w:r>
        <w:rPr>
          <w:rFonts w:ascii="Times New Roman"/>
          <w:b/>
          <w:sz w:val="28"/>
        </w:rPr>
        <w:t>in</w:t>
      </w:r>
      <w:r>
        <w:rPr>
          <w:rFonts w:ascii="Times New Roman"/>
          <w:b/>
          <w:spacing w:val="-9"/>
          <w:sz w:val="28"/>
        </w:rPr>
        <w:t xml:space="preserve"> </w:t>
      </w:r>
      <w:r>
        <w:rPr>
          <w:rFonts w:ascii="Times New Roman"/>
          <w:b/>
          <w:sz w:val="28"/>
        </w:rPr>
        <w:t xml:space="preserve">Article </w:t>
      </w:r>
      <w:r w:rsidRPr="0066242A">
        <w:rPr>
          <w:rFonts w:ascii="Times New Roman"/>
          <w:b/>
          <w:sz w:val="28"/>
        </w:rPr>
        <w:t>62(1) of Regulation (EU) No 536/2014</w:t>
      </w:r>
      <w:r>
        <w:rPr>
          <w:rFonts w:ascii="Times New Roman"/>
          <w:b/>
          <w:sz w:val="28"/>
        </w:rPr>
        <w:t xml:space="preserve"> and Article 4 of Delegated Regulation </w:t>
      </w:r>
      <w:r w:rsidR="00970069" w:rsidRPr="00970069">
        <w:rPr>
          <w:rFonts w:ascii="Times New Roman"/>
          <w:b/>
          <w:sz w:val="28"/>
        </w:rPr>
        <w:t>1569/2017</w:t>
      </w:r>
    </w:p>
    <w:p w:rsidR="007D7529" w:rsidRDefault="007D7529">
      <w:pPr>
        <w:spacing w:line="423" w:lineRule="auto"/>
        <w:ind w:left="1713" w:right="1494" w:firstLine="792"/>
        <w:rPr>
          <w:rFonts w:ascii="Times New Roman" w:eastAsia="Times New Roman" w:hAnsi="Times New Roman" w:cs="Times New Roman"/>
          <w:sz w:val="28"/>
          <w:szCs w:val="28"/>
        </w:rPr>
      </w:pPr>
    </w:p>
    <w:p w:rsidR="007D7529" w:rsidRDefault="002D5875">
      <w:pPr>
        <w:pStyle w:val="BodyText"/>
        <w:numPr>
          <w:ilvl w:val="1"/>
          <w:numId w:val="2"/>
        </w:numPr>
        <w:tabs>
          <w:tab w:val="left" w:pos="1385"/>
        </w:tabs>
        <w:spacing w:before="4" w:line="243" w:lineRule="auto"/>
        <w:ind w:right="111" w:hanging="709"/>
      </w:pPr>
      <w:r>
        <w:rPr>
          <w:spacing w:val="-1"/>
        </w:rPr>
        <w:t>Name(s)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product(s)/product</w:t>
      </w:r>
      <w:r>
        <w:rPr>
          <w:spacing w:val="7"/>
        </w:rPr>
        <w:t xml:space="preserve"> </w:t>
      </w:r>
      <w:r>
        <w:t>identifier(s)</w:t>
      </w:r>
      <w:r>
        <w:rPr>
          <w:spacing w:val="4"/>
        </w:rPr>
        <w:t xml:space="preserve"> </w:t>
      </w:r>
      <w:r>
        <w:t>as</w:t>
      </w:r>
      <w:r>
        <w:rPr>
          <w:spacing w:val="6"/>
        </w:rPr>
        <w:t xml:space="preserve"> </w:t>
      </w:r>
      <w:r>
        <w:t>referred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clinical</w:t>
      </w:r>
      <w:r>
        <w:rPr>
          <w:spacing w:val="6"/>
        </w:rPr>
        <w:t xml:space="preserve"> </w:t>
      </w:r>
      <w:r>
        <w:t>trial</w:t>
      </w:r>
      <w:r>
        <w:rPr>
          <w:spacing w:val="25"/>
        </w:rPr>
        <w:t xml:space="preserve"> </w:t>
      </w:r>
      <w:r>
        <w:t>application, where applicable.</w:t>
      </w:r>
    </w:p>
    <w:p w:rsidR="007D7529" w:rsidRDefault="007D7529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7D7529" w:rsidRDefault="002D5875">
      <w:pPr>
        <w:pStyle w:val="BodyText"/>
        <w:numPr>
          <w:ilvl w:val="1"/>
          <w:numId w:val="2"/>
        </w:numPr>
        <w:tabs>
          <w:tab w:val="left" w:pos="1385"/>
        </w:tabs>
        <w:ind w:left="1384" w:hanging="794"/>
      </w:pPr>
      <w:r>
        <w:t xml:space="preserve">EudraCT No(s) and sponsor protocol code </w:t>
      </w:r>
      <w:r>
        <w:rPr>
          <w:spacing w:val="-1"/>
        </w:rPr>
        <w:t>number,</w:t>
      </w:r>
      <w:r>
        <w:t xml:space="preserve"> when available.</w:t>
      </w:r>
    </w:p>
    <w:p w:rsidR="007D7529" w:rsidRDefault="007D7529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7D7529" w:rsidRDefault="002D5875">
      <w:pPr>
        <w:pStyle w:val="BodyText"/>
        <w:numPr>
          <w:ilvl w:val="1"/>
          <w:numId w:val="2"/>
        </w:numPr>
        <w:tabs>
          <w:tab w:val="left" w:pos="1385"/>
        </w:tabs>
        <w:ind w:left="1384" w:hanging="794"/>
      </w:pPr>
      <w:r>
        <w:t>Strength</w:t>
      </w:r>
    </w:p>
    <w:p w:rsidR="007D7529" w:rsidRDefault="007D7529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7D7529" w:rsidRDefault="002D5875">
      <w:pPr>
        <w:ind w:left="1185" w:righ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Identity</w:t>
      </w:r>
      <w:r>
        <w:rPr>
          <w:rFonts w:ascii="Times New Roman"/>
          <w:i/>
          <w:spacing w:val="13"/>
          <w:sz w:val="24"/>
        </w:rPr>
        <w:t xml:space="preserve"> </w:t>
      </w:r>
      <w:r>
        <w:rPr>
          <w:rFonts w:ascii="Times New Roman"/>
          <w:i/>
          <w:sz w:val="24"/>
        </w:rPr>
        <w:t>(name)</w:t>
      </w:r>
      <w:r>
        <w:rPr>
          <w:rFonts w:ascii="Times New Roman"/>
          <w:i/>
          <w:spacing w:val="10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13"/>
          <w:sz w:val="24"/>
        </w:rPr>
        <w:t xml:space="preserve"> </w:t>
      </w:r>
      <w:r>
        <w:rPr>
          <w:rFonts w:ascii="Times New Roman"/>
          <w:i/>
          <w:sz w:val="24"/>
        </w:rPr>
        <w:t>amount</w:t>
      </w:r>
      <w:r>
        <w:rPr>
          <w:rFonts w:ascii="Times New Roman"/>
          <w:i/>
          <w:spacing w:val="13"/>
          <w:sz w:val="24"/>
        </w:rPr>
        <w:t xml:space="preserve"> </w:t>
      </w:r>
      <w:r>
        <w:rPr>
          <w:rFonts w:ascii="Times New Roman"/>
          <w:i/>
          <w:sz w:val="24"/>
        </w:rPr>
        <w:t>per</w:t>
      </w:r>
      <w:r>
        <w:rPr>
          <w:rFonts w:ascii="Times New Roman"/>
          <w:i/>
          <w:spacing w:val="13"/>
          <w:sz w:val="24"/>
        </w:rPr>
        <w:t xml:space="preserve"> </w:t>
      </w:r>
      <w:r>
        <w:rPr>
          <w:rFonts w:ascii="Times New Roman"/>
          <w:i/>
          <w:sz w:val="24"/>
        </w:rPr>
        <w:t>unit</w:t>
      </w:r>
      <w:r>
        <w:rPr>
          <w:rFonts w:ascii="Times New Roman"/>
          <w:i/>
          <w:spacing w:val="13"/>
          <w:sz w:val="24"/>
        </w:rPr>
        <w:t xml:space="preserve"> </w:t>
      </w:r>
      <w:r>
        <w:rPr>
          <w:rFonts w:ascii="Times New Roman"/>
          <w:i/>
          <w:sz w:val="24"/>
        </w:rPr>
        <w:t>dose</w:t>
      </w:r>
      <w:r>
        <w:rPr>
          <w:rFonts w:ascii="Times New Roman"/>
          <w:i/>
          <w:spacing w:val="1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for</w:t>
      </w:r>
      <w:r>
        <w:rPr>
          <w:rFonts w:ascii="Times New Roman"/>
          <w:i/>
          <w:spacing w:val="12"/>
          <w:sz w:val="24"/>
        </w:rPr>
        <w:t xml:space="preserve"> </w:t>
      </w:r>
      <w:r>
        <w:rPr>
          <w:rFonts w:ascii="Times New Roman"/>
          <w:i/>
          <w:sz w:val="24"/>
        </w:rPr>
        <w:t>all</w:t>
      </w:r>
      <w:r>
        <w:rPr>
          <w:rFonts w:ascii="Times New Roman"/>
          <w:i/>
          <w:spacing w:val="12"/>
          <w:sz w:val="24"/>
        </w:rPr>
        <w:t xml:space="preserve"> </w:t>
      </w:r>
      <w:r>
        <w:rPr>
          <w:rFonts w:ascii="Times New Roman"/>
          <w:i/>
          <w:sz w:val="24"/>
        </w:rPr>
        <w:t>active</w:t>
      </w:r>
      <w:r>
        <w:rPr>
          <w:rFonts w:ascii="Times New Roman"/>
          <w:i/>
          <w:spacing w:val="12"/>
          <w:sz w:val="24"/>
        </w:rPr>
        <w:t xml:space="preserve"> </w:t>
      </w:r>
      <w:r>
        <w:rPr>
          <w:rFonts w:ascii="Times New Roman"/>
          <w:i/>
          <w:sz w:val="24"/>
        </w:rPr>
        <w:t>substance(s)</w:t>
      </w:r>
      <w:r>
        <w:rPr>
          <w:rFonts w:ascii="Times New Roman"/>
          <w:i/>
          <w:spacing w:val="10"/>
          <w:sz w:val="24"/>
        </w:rPr>
        <w:t xml:space="preserve"> </w:t>
      </w:r>
      <w:r>
        <w:rPr>
          <w:rFonts w:ascii="Times New Roman"/>
          <w:i/>
          <w:sz w:val="24"/>
        </w:rPr>
        <w:t>for</w:t>
      </w:r>
      <w:r>
        <w:rPr>
          <w:rFonts w:ascii="Times New Roman"/>
          <w:i/>
          <w:spacing w:val="12"/>
          <w:sz w:val="24"/>
        </w:rPr>
        <w:t xml:space="preserve"> </w:t>
      </w:r>
      <w:r>
        <w:rPr>
          <w:rFonts w:ascii="Times New Roman"/>
          <w:i/>
          <w:sz w:val="24"/>
        </w:rPr>
        <w:t>each</w:t>
      </w:r>
      <w:r>
        <w:rPr>
          <w:rFonts w:ascii="Times New Roman"/>
          <w:i/>
          <w:spacing w:val="21"/>
          <w:sz w:val="24"/>
        </w:rPr>
        <w:t xml:space="preserve"> </w:t>
      </w:r>
      <w:r>
        <w:rPr>
          <w:rFonts w:ascii="Times New Roman"/>
          <w:i/>
          <w:sz w:val="24"/>
        </w:rPr>
        <w:t>IMP</w:t>
      </w:r>
      <w:r>
        <w:rPr>
          <w:rFonts w:ascii="Times New Roman"/>
          <w:i/>
          <w:spacing w:val="27"/>
          <w:sz w:val="24"/>
        </w:rPr>
        <w:t xml:space="preserve"> </w:t>
      </w:r>
      <w:r>
        <w:rPr>
          <w:rFonts w:ascii="Times New Roman"/>
          <w:i/>
          <w:sz w:val="24"/>
        </w:rPr>
        <w:t>(including</w:t>
      </w:r>
      <w:r>
        <w:rPr>
          <w:rFonts w:ascii="Times New Roman"/>
          <w:i/>
          <w:spacing w:val="2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placebo).</w:t>
      </w:r>
      <w:r>
        <w:rPr>
          <w:rFonts w:ascii="Times New Roman"/>
          <w:i/>
          <w:spacing w:val="27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27"/>
          <w:sz w:val="24"/>
        </w:rPr>
        <w:t xml:space="preserve"> </w:t>
      </w:r>
      <w:r>
        <w:rPr>
          <w:rFonts w:ascii="Times New Roman"/>
          <w:i/>
          <w:sz w:val="24"/>
        </w:rPr>
        <w:t>manner</w:t>
      </w:r>
      <w:r>
        <w:rPr>
          <w:rFonts w:ascii="Times New Roman"/>
          <w:i/>
          <w:spacing w:val="27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27"/>
          <w:sz w:val="24"/>
        </w:rPr>
        <w:t xml:space="preserve"> </w:t>
      </w:r>
      <w:r>
        <w:rPr>
          <w:rFonts w:ascii="Times New Roman"/>
          <w:i/>
          <w:sz w:val="24"/>
        </w:rPr>
        <w:t>which</w:t>
      </w:r>
      <w:r>
        <w:rPr>
          <w:rFonts w:ascii="Times New Roman"/>
          <w:i/>
          <w:spacing w:val="27"/>
          <w:sz w:val="24"/>
        </w:rPr>
        <w:t xml:space="preserve"> </w:t>
      </w:r>
      <w:r>
        <w:rPr>
          <w:rFonts w:ascii="Times New Roman"/>
          <w:i/>
          <w:sz w:val="24"/>
        </w:rPr>
        <w:t>this</w:t>
      </w:r>
      <w:r>
        <w:rPr>
          <w:rFonts w:ascii="Times New Roman"/>
          <w:i/>
          <w:spacing w:val="27"/>
          <w:sz w:val="24"/>
        </w:rPr>
        <w:t xml:space="preserve"> </w:t>
      </w:r>
      <w:r>
        <w:rPr>
          <w:rFonts w:ascii="Times New Roman"/>
          <w:i/>
          <w:sz w:val="24"/>
        </w:rPr>
        <w:t>information</w:t>
      </w:r>
      <w:r>
        <w:rPr>
          <w:rFonts w:ascii="Times New Roman"/>
          <w:i/>
          <w:spacing w:val="27"/>
          <w:sz w:val="24"/>
        </w:rPr>
        <w:t xml:space="preserve"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27"/>
          <w:sz w:val="24"/>
        </w:rPr>
        <w:t xml:space="preserve"> </w:t>
      </w:r>
      <w:r>
        <w:rPr>
          <w:rFonts w:ascii="Times New Roman"/>
          <w:i/>
          <w:sz w:val="24"/>
        </w:rPr>
        <w:t>provided</w:t>
      </w:r>
      <w:r>
        <w:rPr>
          <w:rFonts w:ascii="Times New Roman"/>
          <w:i/>
          <w:spacing w:val="27"/>
          <w:sz w:val="24"/>
        </w:rPr>
        <w:t xml:space="preserve"> </w:t>
      </w:r>
      <w:r>
        <w:rPr>
          <w:rFonts w:ascii="Times New Roman"/>
          <w:i/>
          <w:sz w:val="24"/>
        </w:rPr>
        <w:t xml:space="preserve">should </w:t>
      </w:r>
      <w:r w:rsidR="00864FB3">
        <w:rPr>
          <w:rFonts w:ascii="Times New Roman"/>
          <w:i/>
          <w:sz w:val="24"/>
        </w:rPr>
        <w:t>ensure that the blinding is maintained</w:t>
      </w:r>
      <w:r>
        <w:rPr>
          <w:rFonts w:ascii="Times New Roman"/>
          <w:i/>
          <w:sz w:val="24"/>
        </w:rPr>
        <w:t>.</w:t>
      </w:r>
    </w:p>
    <w:p w:rsidR="007D7529" w:rsidRDefault="007D7529">
      <w:pPr>
        <w:spacing w:before="1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7D7529" w:rsidRDefault="002D5875">
      <w:pPr>
        <w:pStyle w:val="BodyText"/>
        <w:numPr>
          <w:ilvl w:val="1"/>
          <w:numId w:val="2"/>
        </w:numPr>
        <w:tabs>
          <w:tab w:val="left" w:pos="1385"/>
        </w:tabs>
        <w:ind w:left="1384" w:hanging="794"/>
      </w:pPr>
      <w:r>
        <w:t>Dosage form</w:t>
      </w:r>
      <w:r>
        <w:rPr>
          <w:spacing w:val="-2"/>
        </w:rPr>
        <w:t xml:space="preserve"> </w:t>
      </w:r>
      <w:r>
        <w:rPr>
          <w:spacing w:val="-1"/>
        </w:rPr>
        <w:t>(pharmaceutical</w:t>
      </w:r>
      <w:r>
        <w:t xml:space="preserve"> </w:t>
      </w:r>
      <w:r>
        <w:rPr>
          <w:spacing w:val="-1"/>
        </w:rPr>
        <w:t>form)</w:t>
      </w:r>
    </w:p>
    <w:p w:rsidR="007D7529" w:rsidRDefault="007D7529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7D7529" w:rsidRDefault="002D5875">
      <w:pPr>
        <w:pStyle w:val="BodyText"/>
        <w:numPr>
          <w:ilvl w:val="1"/>
          <w:numId w:val="2"/>
        </w:numPr>
        <w:tabs>
          <w:tab w:val="left" w:pos="1385"/>
        </w:tabs>
        <w:ind w:left="1384" w:hanging="794"/>
      </w:pPr>
      <w:r>
        <w:t>Package size (contents of container) and type (e.g. vials, bottles, blisters).</w:t>
      </w:r>
    </w:p>
    <w:p w:rsidR="007D7529" w:rsidRDefault="007D7529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7D7529" w:rsidRDefault="002D5875">
      <w:pPr>
        <w:pStyle w:val="BodyText"/>
        <w:numPr>
          <w:ilvl w:val="1"/>
          <w:numId w:val="2"/>
        </w:numPr>
        <w:tabs>
          <w:tab w:val="left" w:pos="1385"/>
        </w:tabs>
        <w:ind w:left="1384" w:hanging="794"/>
      </w:pPr>
      <w:r>
        <w:t xml:space="preserve">Lot/batch </w:t>
      </w:r>
      <w:r>
        <w:rPr>
          <w:spacing w:val="-1"/>
        </w:rPr>
        <w:t>number</w:t>
      </w:r>
    </w:p>
    <w:p w:rsidR="007D7529" w:rsidRDefault="007D7529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7D7529" w:rsidRDefault="002D5875">
      <w:pPr>
        <w:pStyle w:val="BodyText"/>
        <w:numPr>
          <w:ilvl w:val="1"/>
          <w:numId w:val="2"/>
        </w:numPr>
        <w:tabs>
          <w:tab w:val="left" w:pos="1385"/>
        </w:tabs>
        <w:ind w:left="1384" w:hanging="794"/>
      </w:pPr>
      <w:r>
        <w:t>Expiry/retest/use by date</w:t>
      </w:r>
    </w:p>
    <w:p w:rsidR="007D7529" w:rsidRDefault="007D7529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7D7529" w:rsidRDefault="002D5875">
      <w:pPr>
        <w:pStyle w:val="BodyText"/>
        <w:numPr>
          <w:ilvl w:val="1"/>
          <w:numId w:val="2"/>
        </w:numPr>
        <w:tabs>
          <w:tab w:val="left" w:pos="1385"/>
        </w:tabs>
        <w:spacing w:line="243" w:lineRule="auto"/>
        <w:ind w:right="111" w:hanging="709"/>
      </w:pPr>
      <w:r>
        <w:rPr>
          <w:spacing w:val="-1"/>
        </w:rPr>
        <w:t>Name</w:t>
      </w:r>
      <w:r>
        <w:rPr>
          <w:spacing w:val="21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address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manufacturer</w:t>
      </w:r>
      <w:r>
        <w:rPr>
          <w:spacing w:val="20"/>
        </w:rPr>
        <w:t xml:space="preserve"> </w:t>
      </w:r>
      <w:r>
        <w:t>where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Qualified</w:t>
      </w:r>
      <w:r>
        <w:rPr>
          <w:spacing w:val="20"/>
        </w:rPr>
        <w:t xml:space="preserve"> </w:t>
      </w:r>
      <w:r>
        <w:t>Person</w:t>
      </w:r>
      <w:r>
        <w:rPr>
          <w:spacing w:val="20"/>
        </w:rPr>
        <w:t xml:space="preserve"> </w:t>
      </w:r>
      <w:r>
        <w:t>issuing</w:t>
      </w:r>
      <w:r>
        <w:rPr>
          <w:spacing w:val="20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certificate is located.</w:t>
      </w:r>
    </w:p>
    <w:p w:rsidR="007D7529" w:rsidRDefault="007D7529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7D7529" w:rsidRDefault="002D5875">
      <w:pPr>
        <w:pStyle w:val="BodyText"/>
        <w:numPr>
          <w:ilvl w:val="1"/>
          <w:numId w:val="2"/>
        </w:numPr>
        <w:tabs>
          <w:tab w:val="left" w:pos="1385"/>
        </w:tabs>
        <w:ind w:left="1384" w:hanging="794"/>
      </w:pPr>
      <w:r>
        <w:t xml:space="preserve">Manufacturing Authorisation </w:t>
      </w:r>
      <w:r>
        <w:rPr>
          <w:spacing w:val="-1"/>
        </w:rPr>
        <w:t>number</w:t>
      </w:r>
      <w:r>
        <w:t xml:space="preserve"> for the site listed under item</w:t>
      </w:r>
      <w:r>
        <w:rPr>
          <w:spacing w:val="-2"/>
        </w:rPr>
        <w:t xml:space="preserve"> </w:t>
      </w:r>
      <w:r>
        <w:t>8.</w:t>
      </w:r>
    </w:p>
    <w:p w:rsidR="007D7529" w:rsidRDefault="007D7529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7D7529" w:rsidRDefault="002D5875">
      <w:pPr>
        <w:pStyle w:val="BodyText"/>
        <w:numPr>
          <w:ilvl w:val="1"/>
          <w:numId w:val="2"/>
        </w:numPr>
        <w:tabs>
          <w:tab w:val="left" w:pos="1385"/>
        </w:tabs>
        <w:ind w:left="1384" w:hanging="794"/>
      </w:pPr>
      <w:r>
        <w:rPr>
          <w:spacing w:val="-1"/>
        </w:rPr>
        <w:t>Comments/remarks</w:t>
      </w:r>
    </w:p>
    <w:p w:rsidR="007D7529" w:rsidRDefault="007D7529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7D7529" w:rsidRDefault="002D5875">
      <w:pPr>
        <w:pStyle w:val="BodyText"/>
        <w:numPr>
          <w:ilvl w:val="1"/>
          <w:numId w:val="2"/>
        </w:numPr>
        <w:tabs>
          <w:tab w:val="left" w:pos="1385"/>
        </w:tabs>
        <w:ind w:left="1384" w:hanging="794"/>
      </w:pPr>
      <w:r>
        <w:t xml:space="preserve">Any additional </w:t>
      </w:r>
      <w:r>
        <w:rPr>
          <w:spacing w:val="-1"/>
        </w:rPr>
        <w:t>information</w:t>
      </w:r>
      <w:r>
        <w:t xml:space="preserve"> considered relevant by the QP.</w:t>
      </w:r>
    </w:p>
    <w:p w:rsidR="007D7529" w:rsidRDefault="007D7529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7D7529" w:rsidRDefault="002D5875">
      <w:pPr>
        <w:pStyle w:val="BodyText"/>
        <w:numPr>
          <w:ilvl w:val="1"/>
          <w:numId w:val="2"/>
        </w:numPr>
        <w:tabs>
          <w:tab w:val="left" w:pos="1385"/>
        </w:tabs>
        <w:ind w:left="1384" w:hanging="794"/>
      </w:pPr>
      <w:r>
        <w:t xml:space="preserve">Certification </w:t>
      </w:r>
      <w:r>
        <w:rPr>
          <w:spacing w:val="-1"/>
        </w:rPr>
        <w:t>statement.</w:t>
      </w:r>
    </w:p>
    <w:p w:rsidR="007D7529" w:rsidRDefault="007D7529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7D7529" w:rsidRDefault="002D5875">
      <w:pPr>
        <w:pStyle w:val="BodyText"/>
        <w:numPr>
          <w:ilvl w:val="1"/>
          <w:numId w:val="2"/>
        </w:numPr>
        <w:tabs>
          <w:tab w:val="left" w:pos="1385"/>
        </w:tabs>
        <w:ind w:left="1384" w:hanging="794"/>
      </w:pPr>
      <w:r>
        <w:t>“I</w:t>
      </w:r>
      <w:r>
        <w:rPr>
          <w:spacing w:val="25"/>
        </w:rPr>
        <w:t xml:space="preserve"> </w:t>
      </w:r>
      <w:r>
        <w:t>hereby</w:t>
      </w:r>
      <w:r>
        <w:rPr>
          <w:spacing w:val="25"/>
        </w:rPr>
        <w:t xml:space="preserve"> </w:t>
      </w:r>
      <w:r>
        <w:rPr>
          <w:spacing w:val="-1"/>
        </w:rPr>
        <w:t>certify</w:t>
      </w:r>
      <w:r>
        <w:rPr>
          <w:spacing w:val="25"/>
        </w:rPr>
        <w:t xml:space="preserve"> </w:t>
      </w:r>
      <w:r>
        <w:t>that</w:t>
      </w:r>
      <w:r>
        <w:rPr>
          <w:spacing w:val="25"/>
        </w:rPr>
        <w:t xml:space="preserve"> </w:t>
      </w:r>
      <w:r>
        <w:t>this</w:t>
      </w:r>
      <w:r>
        <w:rPr>
          <w:spacing w:val="25"/>
        </w:rPr>
        <w:t xml:space="preserve"> </w:t>
      </w:r>
      <w:r>
        <w:t>batch</w:t>
      </w:r>
      <w:r>
        <w:rPr>
          <w:spacing w:val="25"/>
        </w:rPr>
        <w:t xml:space="preserve"> </w:t>
      </w:r>
      <w:r>
        <w:rPr>
          <w:spacing w:val="-1"/>
        </w:rPr>
        <w:t>complies</w:t>
      </w:r>
      <w:r>
        <w:rPr>
          <w:spacing w:val="25"/>
        </w:rPr>
        <w:t xml:space="preserve"> </w:t>
      </w:r>
      <w:r>
        <w:t>with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requirements</w:t>
      </w:r>
      <w:r>
        <w:rPr>
          <w:spacing w:val="25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Article</w:t>
      </w:r>
    </w:p>
    <w:p w:rsidR="007D7529" w:rsidRDefault="002D5875">
      <w:pPr>
        <w:pStyle w:val="BodyText"/>
        <w:spacing w:before="3"/>
        <w:ind w:left="1299" w:firstLine="0"/>
      </w:pPr>
      <w:r w:rsidRPr="0066242A">
        <w:t xml:space="preserve">62(1) of Regulation (EU) No 536/2014 </w:t>
      </w:r>
      <w:r>
        <w:t xml:space="preserve">and article 4 of Delegated Regulation </w:t>
      </w:r>
      <w:r w:rsidR="00970069" w:rsidRPr="00804685">
        <w:rPr>
          <w:rStyle w:val="Strong"/>
          <w:rFonts w:cs="Times New Roman"/>
          <w:b w:val="0"/>
          <w:color w:val="444444"/>
          <w:lang w:val="en"/>
        </w:rPr>
        <w:t>156</w:t>
      </w:r>
      <w:r w:rsidR="00970069" w:rsidRPr="00970069">
        <w:rPr>
          <w:rStyle w:val="Strong"/>
          <w:rFonts w:cs="Times New Roman"/>
          <w:b w:val="0"/>
          <w:color w:val="444444"/>
          <w:lang w:val="en"/>
        </w:rPr>
        <w:t>9</w:t>
      </w:r>
      <w:r w:rsidR="00970069" w:rsidRPr="00970069">
        <w:rPr>
          <w:rFonts w:cs="Times New Roman"/>
        </w:rPr>
        <w:t>/2017</w:t>
      </w:r>
      <w:r w:rsidR="0053647D">
        <w:t>“</w:t>
      </w:r>
    </w:p>
    <w:p w:rsidR="007D7529" w:rsidRDefault="007D7529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7D7529" w:rsidRDefault="002D5875">
      <w:pPr>
        <w:pStyle w:val="BodyText"/>
        <w:numPr>
          <w:ilvl w:val="1"/>
          <w:numId w:val="2"/>
        </w:numPr>
        <w:tabs>
          <w:tab w:val="left" w:pos="1385"/>
        </w:tabs>
        <w:ind w:left="1384" w:hanging="794"/>
      </w:pPr>
      <w:r>
        <w:rPr>
          <w:spacing w:val="-1"/>
        </w:rPr>
        <w:t>Name</w:t>
      </w:r>
      <w:r>
        <w:t xml:space="preserve"> of the QP signing the certificate</w:t>
      </w:r>
    </w:p>
    <w:p w:rsidR="007D7529" w:rsidRDefault="007D7529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7D7529" w:rsidRDefault="002D5875">
      <w:pPr>
        <w:pStyle w:val="BodyText"/>
        <w:numPr>
          <w:ilvl w:val="1"/>
          <w:numId w:val="2"/>
        </w:numPr>
        <w:tabs>
          <w:tab w:val="left" w:pos="1385"/>
        </w:tabs>
        <w:ind w:left="1384" w:hanging="794"/>
      </w:pPr>
      <w:r>
        <w:t>Signature</w:t>
      </w:r>
    </w:p>
    <w:p w:rsidR="007D7529" w:rsidRDefault="007D7529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7D7529" w:rsidRDefault="002D5875">
      <w:pPr>
        <w:pStyle w:val="BodyText"/>
        <w:numPr>
          <w:ilvl w:val="1"/>
          <w:numId w:val="2"/>
        </w:numPr>
        <w:tabs>
          <w:tab w:val="left" w:pos="1385"/>
        </w:tabs>
        <w:ind w:left="1384" w:hanging="794"/>
      </w:pPr>
      <w:r>
        <w:t>Date of signature</w:t>
      </w:r>
    </w:p>
    <w:p w:rsidR="007D7529" w:rsidRDefault="007D7529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864FB3" w:rsidRDefault="00864FB3">
      <w:pPr>
        <w:pStyle w:val="Heading1"/>
        <w:ind w:left="107"/>
        <w:rPr>
          <w:u w:val="thick" w:color="000000"/>
        </w:rPr>
      </w:pPr>
    </w:p>
    <w:p w:rsidR="007D7529" w:rsidRDefault="007D7529">
      <w:pPr>
        <w:ind w:left="557"/>
        <w:jc w:val="center"/>
        <w:rPr>
          <w:rFonts w:ascii="Arial" w:eastAsia="Arial" w:hAnsi="Arial" w:cs="Arial"/>
          <w:sz w:val="16"/>
          <w:szCs w:val="16"/>
        </w:rPr>
      </w:pPr>
    </w:p>
    <w:sectPr w:rsidR="007D75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080" w:right="15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D5875">
      <w:r>
        <w:separator/>
      </w:r>
    </w:p>
  </w:endnote>
  <w:endnote w:type="continuationSeparator" w:id="0">
    <w:p w:rsidR="00000000" w:rsidRDefault="002D5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D88" w:rsidRDefault="00715D8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D88" w:rsidRDefault="00715D8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D88" w:rsidRDefault="00715D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D5875">
      <w:r>
        <w:separator/>
      </w:r>
    </w:p>
  </w:footnote>
  <w:footnote w:type="continuationSeparator" w:id="0">
    <w:p w:rsidR="00000000" w:rsidRDefault="002D58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D88" w:rsidRDefault="00715D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D88" w:rsidRDefault="00715D8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D88" w:rsidRDefault="00715D8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3DE6"/>
    <w:multiLevelType w:val="hybridMultilevel"/>
    <w:tmpl w:val="B0264078"/>
    <w:lvl w:ilvl="0" w:tplc="122461B0">
      <w:start w:val="1"/>
      <w:numFmt w:val="lowerLetter"/>
      <w:lvlText w:val="(%1)"/>
      <w:lvlJc w:val="left"/>
      <w:pPr>
        <w:ind w:left="1535" w:hanging="708"/>
      </w:pPr>
      <w:rPr>
        <w:rFonts w:ascii="Times New Roman" w:eastAsia="Times New Roman" w:hAnsi="Times New Roman" w:hint="default"/>
        <w:sz w:val="24"/>
        <w:szCs w:val="24"/>
      </w:rPr>
    </w:lvl>
    <w:lvl w:ilvl="1" w:tplc="030C4582">
      <w:start w:val="1"/>
      <w:numFmt w:val="bullet"/>
      <w:lvlText w:val="•"/>
      <w:lvlJc w:val="left"/>
      <w:pPr>
        <w:ind w:left="2312" w:hanging="708"/>
      </w:pPr>
      <w:rPr>
        <w:rFonts w:hint="default"/>
      </w:rPr>
    </w:lvl>
    <w:lvl w:ilvl="2" w:tplc="DF880764">
      <w:start w:val="1"/>
      <w:numFmt w:val="bullet"/>
      <w:lvlText w:val="•"/>
      <w:lvlJc w:val="left"/>
      <w:pPr>
        <w:ind w:left="3088" w:hanging="708"/>
      </w:pPr>
      <w:rPr>
        <w:rFonts w:hint="default"/>
      </w:rPr>
    </w:lvl>
    <w:lvl w:ilvl="3" w:tplc="CBD68F5E">
      <w:start w:val="1"/>
      <w:numFmt w:val="bullet"/>
      <w:lvlText w:val="•"/>
      <w:lvlJc w:val="left"/>
      <w:pPr>
        <w:ind w:left="3864" w:hanging="708"/>
      </w:pPr>
      <w:rPr>
        <w:rFonts w:hint="default"/>
      </w:rPr>
    </w:lvl>
    <w:lvl w:ilvl="4" w:tplc="7D1AD742">
      <w:start w:val="1"/>
      <w:numFmt w:val="bullet"/>
      <w:lvlText w:val="•"/>
      <w:lvlJc w:val="left"/>
      <w:pPr>
        <w:ind w:left="4641" w:hanging="708"/>
      </w:pPr>
      <w:rPr>
        <w:rFonts w:hint="default"/>
      </w:rPr>
    </w:lvl>
    <w:lvl w:ilvl="5" w:tplc="BEF4081C">
      <w:start w:val="1"/>
      <w:numFmt w:val="bullet"/>
      <w:lvlText w:val="•"/>
      <w:lvlJc w:val="left"/>
      <w:pPr>
        <w:ind w:left="5417" w:hanging="708"/>
      </w:pPr>
      <w:rPr>
        <w:rFonts w:hint="default"/>
      </w:rPr>
    </w:lvl>
    <w:lvl w:ilvl="6" w:tplc="6FE65234">
      <w:start w:val="1"/>
      <w:numFmt w:val="bullet"/>
      <w:lvlText w:val="•"/>
      <w:lvlJc w:val="left"/>
      <w:pPr>
        <w:ind w:left="6194" w:hanging="708"/>
      </w:pPr>
      <w:rPr>
        <w:rFonts w:hint="default"/>
      </w:rPr>
    </w:lvl>
    <w:lvl w:ilvl="7" w:tplc="F70C2B5E">
      <w:start w:val="1"/>
      <w:numFmt w:val="bullet"/>
      <w:lvlText w:val="•"/>
      <w:lvlJc w:val="left"/>
      <w:pPr>
        <w:ind w:left="6970" w:hanging="708"/>
      </w:pPr>
      <w:rPr>
        <w:rFonts w:hint="default"/>
      </w:rPr>
    </w:lvl>
    <w:lvl w:ilvl="8" w:tplc="1B6A1F6C">
      <w:start w:val="1"/>
      <w:numFmt w:val="bullet"/>
      <w:lvlText w:val="•"/>
      <w:lvlJc w:val="left"/>
      <w:pPr>
        <w:ind w:left="7747" w:hanging="708"/>
      </w:pPr>
      <w:rPr>
        <w:rFonts w:hint="default"/>
      </w:rPr>
    </w:lvl>
  </w:abstractNum>
  <w:abstractNum w:abstractNumId="1">
    <w:nsid w:val="16643501"/>
    <w:multiLevelType w:val="hybridMultilevel"/>
    <w:tmpl w:val="3D7C451A"/>
    <w:lvl w:ilvl="0" w:tplc="E10AC51E">
      <w:start w:val="1"/>
      <w:numFmt w:val="lowerLetter"/>
      <w:lvlText w:val="(%1)"/>
      <w:lvlJc w:val="left"/>
      <w:pPr>
        <w:ind w:left="1535" w:hanging="708"/>
      </w:pPr>
      <w:rPr>
        <w:rFonts w:ascii="Times New Roman" w:eastAsia="Times New Roman" w:hAnsi="Times New Roman" w:hint="default"/>
        <w:sz w:val="24"/>
        <w:szCs w:val="24"/>
      </w:rPr>
    </w:lvl>
    <w:lvl w:ilvl="1" w:tplc="C2222484">
      <w:start w:val="1"/>
      <w:numFmt w:val="bullet"/>
      <w:lvlText w:val="•"/>
      <w:lvlJc w:val="left"/>
      <w:pPr>
        <w:ind w:left="2312" w:hanging="708"/>
      </w:pPr>
      <w:rPr>
        <w:rFonts w:hint="default"/>
      </w:rPr>
    </w:lvl>
    <w:lvl w:ilvl="2" w:tplc="47EECA04">
      <w:start w:val="1"/>
      <w:numFmt w:val="bullet"/>
      <w:lvlText w:val="•"/>
      <w:lvlJc w:val="left"/>
      <w:pPr>
        <w:ind w:left="3088" w:hanging="708"/>
      </w:pPr>
      <w:rPr>
        <w:rFonts w:hint="default"/>
      </w:rPr>
    </w:lvl>
    <w:lvl w:ilvl="3" w:tplc="B50AF17E">
      <w:start w:val="1"/>
      <w:numFmt w:val="bullet"/>
      <w:lvlText w:val="•"/>
      <w:lvlJc w:val="left"/>
      <w:pPr>
        <w:ind w:left="3864" w:hanging="708"/>
      </w:pPr>
      <w:rPr>
        <w:rFonts w:hint="default"/>
      </w:rPr>
    </w:lvl>
    <w:lvl w:ilvl="4" w:tplc="0C740E96">
      <w:start w:val="1"/>
      <w:numFmt w:val="bullet"/>
      <w:lvlText w:val="•"/>
      <w:lvlJc w:val="left"/>
      <w:pPr>
        <w:ind w:left="4641" w:hanging="708"/>
      </w:pPr>
      <w:rPr>
        <w:rFonts w:hint="default"/>
      </w:rPr>
    </w:lvl>
    <w:lvl w:ilvl="5" w:tplc="EED402FE">
      <w:start w:val="1"/>
      <w:numFmt w:val="bullet"/>
      <w:lvlText w:val="•"/>
      <w:lvlJc w:val="left"/>
      <w:pPr>
        <w:ind w:left="5417" w:hanging="708"/>
      </w:pPr>
      <w:rPr>
        <w:rFonts w:hint="default"/>
      </w:rPr>
    </w:lvl>
    <w:lvl w:ilvl="6" w:tplc="19BA3E7C">
      <w:start w:val="1"/>
      <w:numFmt w:val="bullet"/>
      <w:lvlText w:val="•"/>
      <w:lvlJc w:val="left"/>
      <w:pPr>
        <w:ind w:left="6194" w:hanging="708"/>
      </w:pPr>
      <w:rPr>
        <w:rFonts w:hint="default"/>
      </w:rPr>
    </w:lvl>
    <w:lvl w:ilvl="7" w:tplc="8F763864">
      <w:start w:val="1"/>
      <w:numFmt w:val="bullet"/>
      <w:lvlText w:val="•"/>
      <w:lvlJc w:val="left"/>
      <w:pPr>
        <w:ind w:left="6970" w:hanging="708"/>
      </w:pPr>
      <w:rPr>
        <w:rFonts w:hint="default"/>
      </w:rPr>
    </w:lvl>
    <w:lvl w:ilvl="8" w:tplc="AE4C4380">
      <w:start w:val="1"/>
      <w:numFmt w:val="bullet"/>
      <w:lvlText w:val="•"/>
      <w:lvlJc w:val="left"/>
      <w:pPr>
        <w:ind w:left="7747" w:hanging="708"/>
      </w:pPr>
      <w:rPr>
        <w:rFonts w:hint="default"/>
      </w:rPr>
    </w:lvl>
  </w:abstractNum>
  <w:abstractNum w:abstractNumId="2">
    <w:nsid w:val="38874DC7"/>
    <w:multiLevelType w:val="hybridMultilevel"/>
    <w:tmpl w:val="1F32240C"/>
    <w:lvl w:ilvl="0" w:tplc="19507A74">
      <w:start w:val="1"/>
      <w:numFmt w:val="lowerLetter"/>
      <w:lvlText w:val="%1)"/>
      <w:lvlJc w:val="left"/>
      <w:pPr>
        <w:ind w:left="225" w:hanging="187"/>
      </w:pPr>
      <w:rPr>
        <w:rFonts w:ascii="Arial" w:eastAsia="Arial" w:hAnsi="Arial" w:hint="default"/>
        <w:w w:val="99"/>
        <w:sz w:val="16"/>
        <w:szCs w:val="16"/>
      </w:rPr>
    </w:lvl>
    <w:lvl w:ilvl="1" w:tplc="14FA2DE2">
      <w:start w:val="1"/>
      <w:numFmt w:val="decimal"/>
      <w:lvlText w:val="(%2)"/>
      <w:lvlJc w:val="left"/>
      <w:pPr>
        <w:ind w:left="1299" w:hanging="795"/>
      </w:pPr>
      <w:rPr>
        <w:rFonts w:ascii="Times New Roman" w:eastAsia="Times New Roman" w:hAnsi="Times New Roman" w:hint="default"/>
        <w:sz w:val="24"/>
        <w:szCs w:val="24"/>
      </w:rPr>
    </w:lvl>
    <w:lvl w:ilvl="2" w:tplc="972CEA76">
      <w:start w:val="1"/>
      <w:numFmt w:val="bullet"/>
      <w:lvlText w:val="•"/>
      <w:lvlJc w:val="left"/>
      <w:pPr>
        <w:ind w:left="1779" w:hanging="795"/>
      </w:pPr>
      <w:rPr>
        <w:rFonts w:hint="default"/>
      </w:rPr>
    </w:lvl>
    <w:lvl w:ilvl="3" w:tplc="4E2C73AA">
      <w:start w:val="1"/>
      <w:numFmt w:val="bullet"/>
      <w:lvlText w:val="•"/>
      <w:lvlJc w:val="left"/>
      <w:pPr>
        <w:ind w:left="2662" w:hanging="795"/>
      </w:pPr>
      <w:rPr>
        <w:rFonts w:hint="default"/>
      </w:rPr>
    </w:lvl>
    <w:lvl w:ilvl="4" w:tplc="E428886C">
      <w:start w:val="1"/>
      <w:numFmt w:val="bullet"/>
      <w:lvlText w:val="•"/>
      <w:lvlJc w:val="left"/>
      <w:pPr>
        <w:ind w:left="3544" w:hanging="795"/>
      </w:pPr>
      <w:rPr>
        <w:rFonts w:hint="default"/>
      </w:rPr>
    </w:lvl>
    <w:lvl w:ilvl="5" w:tplc="288608FA">
      <w:start w:val="1"/>
      <w:numFmt w:val="bullet"/>
      <w:lvlText w:val="•"/>
      <w:lvlJc w:val="left"/>
      <w:pPr>
        <w:ind w:left="4427" w:hanging="795"/>
      </w:pPr>
      <w:rPr>
        <w:rFonts w:hint="default"/>
      </w:rPr>
    </w:lvl>
    <w:lvl w:ilvl="6" w:tplc="ADF4FB6C">
      <w:start w:val="1"/>
      <w:numFmt w:val="bullet"/>
      <w:lvlText w:val="•"/>
      <w:lvlJc w:val="left"/>
      <w:pPr>
        <w:ind w:left="5309" w:hanging="795"/>
      </w:pPr>
      <w:rPr>
        <w:rFonts w:hint="default"/>
      </w:rPr>
    </w:lvl>
    <w:lvl w:ilvl="7" w:tplc="2ACE9426">
      <w:start w:val="1"/>
      <w:numFmt w:val="bullet"/>
      <w:lvlText w:val="•"/>
      <w:lvlJc w:val="left"/>
      <w:pPr>
        <w:ind w:left="6192" w:hanging="795"/>
      </w:pPr>
      <w:rPr>
        <w:rFonts w:hint="default"/>
      </w:rPr>
    </w:lvl>
    <w:lvl w:ilvl="8" w:tplc="EA86D566">
      <w:start w:val="1"/>
      <w:numFmt w:val="bullet"/>
      <w:lvlText w:val="•"/>
      <w:lvlJc w:val="left"/>
      <w:pPr>
        <w:ind w:left="7074" w:hanging="795"/>
      </w:pPr>
      <w:rPr>
        <w:rFonts w:hint="default"/>
      </w:rPr>
    </w:lvl>
  </w:abstractNum>
  <w:abstractNum w:abstractNumId="3">
    <w:nsid w:val="38DE60B4"/>
    <w:multiLevelType w:val="hybridMultilevel"/>
    <w:tmpl w:val="40B49EA0"/>
    <w:lvl w:ilvl="0" w:tplc="63C60C1A">
      <w:start w:val="1"/>
      <w:numFmt w:val="lowerRoman"/>
      <w:lvlText w:val="%1)"/>
      <w:lvlJc w:val="left"/>
      <w:pPr>
        <w:ind w:left="838" w:hanging="208"/>
      </w:pPr>
      <w:rPr>
        <w:rFonts w:ascii="Times New Roman" w:eastAsia="Times New Roman" w:hAnsi="Times New Roman" w:hint="default"/>
        <w:sz w:val="24"/>
        <w:szCs w:val="24"/>
      </w:rPr>
    </w:lvl>
    <w:lvl w:ilvl="1" w:tplc="B95CB516">
      <w:start w:val="1"/>
      <w:numFmt w:val="bullet"/>
      <w:lvlText w:val="•"/>
      <w:lvlJc w:val="left"/>
      <w:pPr>
        <w:ind w:left="1684" w:hanging="208"/>
      </w:pPr>
      <w:rPr>
        <w:rFonts w:hint="default"/>
      </w:rPr>
    </w:lvl>
    <w:lvl w:ilvl="2" w:tplc="B144160A">
      <w:start w:val="1"/>
      <w:numFmt w:val="bullet"/>
      <w:lvlText w:val="•"/>
      <w:lvlJc w:val="left"/>
      <w:pPr>
        <w:ind w:left="2530" w:hanging="208"/>
      </w:pPr>
      <w:rPr>
        <w:rFonts w:hint="default"/>
      </w:rPr>
    </w:lvl>
    <w:lvl w:ilvl="3" w:tplc="E6E6BBE6">
      <w:start w:val="1"/>
      <w:numFmt w:val="bullet"/>
      <w:lvlText w:val="•"/>
      <w:lvlJc w:val="left"/>
      <w:pPr>
        <w:ind w:left="3376" w:hanging="208"/>
      </w:pPr>
      <w:rPr>
        <w:rFonts w:hint="default"/>
      </w:rPr>
    </w:lvl>
    <w:lvl w:ilvl="4" w:tplc="F7889DB8">
      <w:start w:val="1"/>
      <w:numFmt w:val="bullet"/>
      <w:lvlText w:val="•"/>
      <w:lvlJc w:val="left"/>
      <w:pPr>
        <w:ind w:left="4223" w:hanging="208"/>
      </w:pPr>
      <w:rPr>
        <w:rFonts w:hint="default"/>
      </w:rPr>
    </w:lvl>
    <w:lvl w:ilvl="5" w:tplc="167CDF52">
      <w:start w:val="1"/>
      <w:numFmt w:val="bullet"/>
      <w:lvlText w:val="•"/>
      <w:lvlJc w:val="left"/>
      <w:pPr>
        <w:ind w:left="5069" w:hanging="208"/>
      </w:pPr>
      <w:rPr>
        <w:rFonts w:hint="default"/>
      </w:rPr>
    </w:lvl>
    <w:lvl w:ilvl="6" w:tplc="F2AA27AE">
      <w:start w:val="1"/>
      <w:numFmt w:val="bullet"/>
      <w:lvlText w:val="•"/>
      <w:lvlJc w:val="left"/>
      <w:pPr>
        <w:ind w:left="5915" w:hanging="208"/>
      </w:pPr>
      <w:rPr>
        <w:rFonts w:hint="default"/>
      </w:rPr>
    </w:lvl>
    <w:lvl w:ilvl="7" w:tplc="B61E1744">
      <w:start w:val="1"/>
      <w:numFmt w:val="bullet"/>
      <w:lvlText w:val="•"/>
      <w:lvlJc w:val="left"/>
      <w:pPr>
        <w:ind w:left="6761" w:hanging="208"/>
      </w:pPr>
      <w:rPr>
        <w:rFonts w:hint="default"/>
      </w:rPr>
    </w:lvl>
    <w:lvl w:ilvl="8" w:tplc="D668EBDE">
      <w:start w:val="1"/>
      <w:numFmt w:val="bullet"/>
      <w:lvlText w:val="•"/>
      <w:lvlJc w:val="left"/>
      <w:pPr>
        <w:ind w:left="7607" w:hanging="208"/>
      </w:pPr>
      <w:rPr>
        <w:rFonts w:hint="default"/>
      </w:rPr>
    </w:lvl>
  </w:abstractNum>
  <w:abstractNum w:abstractNumId="4">
    <w:nsid w:val="42560D8F"/>
    <w:multiLevelType w:val="hybridMultilevel"/>
    <w:tmpl w:val="ABEE444E"/>
    <w:lvl w:ilvl="0" w:tplc="657A6312">
      <w:start w:val="2"/>
      <w:numFmt w:val="lowerLetter"/>
      <w:lvlText w:val="(%1)"/>
      <w:lvlJc w:val="left"/>
      <w:pPr>
        <w:ind w:left="118" w:hanging="301"/>
      </w:pPr>
      <w:rPr>
        <w:rFonts w:ascii="Arial" w:eastAsia="Arial" w:hAnsi="Arial" w:hint="default"/>
        <w:sz w:val="20"/>
        <w:szCs w:val="20"/>
      </w:rPr>
    </w:lvl>
    <w:lvl w:ilvl="1" w:tplc="07BE4612">
      <w:start w:val="1"/>
      <w:numFmt w:val="bullet"/>
      <w:lvlText w:val="•"/>
      <w:lvlJc w:val="left"/>
      <w:pPr>
        <w:ind w:left="511" w:hanging="301"/>
      </w:pPr>
      <w:rPr>
        <w:rFonts w:hint="default"/>
      </w:rPr>
    </w:lvl>
    <w:lvl w:ilvl="2" w:tplc="7806DF9E">
      <w:start w:val="1"/>
      <w:numFmt w:val="bullet"/>
      <w:lvlText w:val="•"/>
      <w:lvlJc w:val="left"/>
      <w:pPr>
        <w:ind w:left="904" w:hanging="301"/>
      </w:pPr>
      <w:rPr>
        <w:rFonts w:hint="default"/>
      </w:rPr>
    </w:lvl>
    <w:lvl w:ilvl="3" w:tplc="73446F06">
      <w:start w:val="1"/>
      <w:numFmt w:val="bullet"/>
      <w:lvlText w:val="•"/>
      <w:lvlJc w:val="left"/>
      <w:pPr>
        <w:ind w:left="1297" w:hanging="301"/>
      </w:pPr>
      <w:rPr>
        <w:rFonts w:hint="default"/>
      </w:rPr>
    </w:lvl>
    <w:lvl w:ilvl="4" w:tplc="D20468CA">
      <w:start w:val="1"/>
      <w:numFmt w:val="bullet"/>
      <w:lvlText w:val="•"/>
      <w:lvlJc w:val="left"/>
      <w:pPr>
        <w:ind w:left="1689" w:hanging="301"/>
      </w:pPr>
      <w:rPr>
        <w:rFonts w:hint="default"/>
      </w:rPr>
    </w:lvl>
    <w:lvl w:ilvl="5" w:tplc="6FB847EC">
      <w:start w:val="1"/>
      <w:numFmt w:val="bullet"/>
      <w:lvlText w:val="•"/>
      <w:lvlJc w:val="left"/>
      <w:pPr>
        <w:ind w:left="2082" w:hanging="301"/>
      </w:pPr>
      <w:rPr>
        <w:rFonts w:hint="default"/>
      </w:rPr>
    </w:lvl>
    <w:lvl w:ilvl="6" w:tplc="91B409D2">
      <w:start w:val="1"/>
      <w:numFmt w:val="bullet"/>
      <w:lvlText w:val="•"/>
      <w:lvlJc w:val="left"/>
      <w:pPr>
        <w:ind w:left="2475" w:hanging="301"/>
      </w:pPr>
      <w:rPr>
        <w:rFonts w:hint="default"/>
      </w:rPr>
    </w:lvl>
    <w:lvl w:ilvl="7" w:tplc="4112DD22">
      <w:start w:val="1"/>
      <w:numFmt w:val="bullet"/>
      <w:lvlText w:val="•"/>
      <w:lvlJc w:val="left"/>
      <w:pPr>
        <w:ind w:left="2868" w:hanging="301"/>
      </w:pPr>
      <w:rPr>
        <w:rFonts w:hint="default"/>
      </w:rPr>
    </w:lvl>
    <w:lvl w:ilvl="8" w:tplc="F35EFC9E">
      <w:start w:val="1"/>
      <w:numFmt w:val="bullet"/>
      <w:lvlText w:val="•"/>
      <w:lvlJc w:val="left"/>
      <w:pPr>
        <w:ind w:left="3261" w:hanging="301"/>
      </w:pPr>
      <w:rPr>
        <w:rFonts w:hint="default"/>
      </w:rPr>
    </w:lvl>
  </w:abstractNum>
  <w:abstractNum w:abstractNumId="5">
    <w:nsid w:val="4A5B3EBC"/>
    <w:multiLevelType w:val="hybridMultilevel"/>
    <w:tmpl w:val="D8F4C798"/>
    <w:lvl w:ilvl="0" w:tplc="03FC44DA">
      <w:start w:val="1"/>
      <w:numFmt w:val="lowerLetter"/>
      <w:lvlText w:val="(%1)"/>
      <w:lvlJc w:val="left"/>
      <w:pPr>
        <w:ind w:left="1535" w:hanging="708"/>
      </w:pPr>
      <w:rPr>
        <w:rFonts w:ascii="Times New Roman" w:eastAsia="Times New Roman" w:hAnsi="Times New Roman" w:hint="default"/>
        <w:sz w:val="24"/>
        <w:szCs w:val="24"/>
      </w:rPr>
    </w:lvl>
    <w:lvl w:ilvl="1" w:tplc="BA14057C">
      <w:start w:val="1"/>
      <w:numFmt w:val="bullet"/>
      <w:lvlText w:val="•"/>
      <w:lvlJc w:val="left"/>
      <w:pPr>
        <w:ind w:left="2312" w:hanging="708"/>
      </w:pPr>
      <w:rPr>
        <w:rFonts w:hint="default"/>
      </w:rPr>
    </w:lvl>
    <w:lvl w:ilvl="2" w:tplc="C7D27EFE">
      <w:start w:val="1"/>
      <w:numFmt w:val="bullet"/>
      <w:lvlText w:val="•"/>
      <w:lvlJc w:val="left"/>
      <w:pPr>
        <w:ind w:left="3088" w:hanging="708"/>
      </w:pPr>
      <w:rPr>
        <w:rFonts w:hint="default"/>
      </w:rPr>
    </w:lvl>
    <w:lvl w:ilvl="3" w:tplc="793209D6">
      <w:start w:val="1"/>
      <w:numFmt w:val="bullet"/>
      <w:lvlText w:val="•"/>
      <w:lvlJc w:val="left"/>
      <w:pPr>
        <w:ind w:left="3864" w:hanging="708"/>
      </w:pPr>
      <w:rPr>
        <w:rFonts w:hint="default"/>
      </w:rPr>
    </w:lvl>
    <w:lvl w:ilvl="4" w:tplc="B72A367C">
      <w:start w:val="1"/>
      <w:numFmt w:val="bullet"/>
      <w:lvlText w:val="•"/>
      <w:lvlJc w:val="left"/>
      <w:pPr>
        <w:ind w:left="4641" w:hanging="708"/>
      </w:pPr>
      <w:rPr>
        <w:rFonts w:hint="default"/>
      </w:rPr>
    </w:lvl>
    <w:lvl w:ilvl="5" w:tplc="A97A60E4">
      <w:start w:val="1"/>
      <w:numFmt w:val="bullet"/>
      <w:lvlText w:val="•"/>
      <w:lvlJc w:val="left"/>
      <w:pPr>
        <w:ind w:left="5417" w:hanging="708"/>
      </w:pPr>
      <w:rPr>
        <w:rFonts w:hint="default"/>
      </w:rPr>
    </w:lvl>
    <w:lvl w:ilvl="6" w:tplc="896A33B8">
      <w:start w:val="1"/>
      <w:numFmt w:val="bullet"/>
      <w:lvlText w:val="•"/>
      <w:lvlJc w:val="left"/>
      <w:pPr>
        <w:ind w:left="6194" w:hanging="708"/>
      </w:pPr>
      <w:rPr>
        <w:rFonts w:hint="default"/>
      </w:rPr>
    </w:lvl>
    <w:lvl w:ilvl="7" w:tplc="8122752C">
      <w:start w:val="1"/>
      <w:numFmt w:val="bullet"/>
      <w:lvlText w:val="•"/>
      <w:lvlJc w:val="left"/>
      <w:pPr>
        <w:ind w:left="6970" w:hanging="708"/>
      </w:pPr>
      <w:rPr>
        <w:rFonts w:hint="default"/>
      </w:rPr>
    </w:lvl>
    <w:lvl w:ilvl="8" w:tplc="7C30D200">
      <w:start w:val="1"/>
      <w:numFmt w:val="bullet"/>
      <w:lvlText w:val="•"/>
      <w:lvlJc w:val="left"/>
      <w:pPr>
        <w:ind w:left="7747" w:hanging="708"/>
      </w:pPr>
      <w:rPr>
        <w:rFonts w:hint="default"/>
      </w:rPr>
    </w:lvl>
  </w:abstractNum>
  <w:abstractNum w:abstractNumId="6">
    <w:nsid w:val="570C1FA2"/>
    <w:multiLevelType w:val="hybridMultilevel"/>
    <w:tmpl w:val="A53A4270"/>
    <w:lvl w:ilvl="0" w:tplc="9EEAEE48">
      <w:start w:val="1"/>
      <w:numFmt w:val="bullet"/>
      <w:lvlText w:val=""/>
      <w:lvlJc w:val="left"/>
      <w:pPr>
        <w:ind w:left="401" w:hanging="284"/>
      </w:pPr>
      <w:rPr>
        <w:rFonts w:ascii="Symbol" w:eastAsia="Symbol" w:hAnsi="Symbol" w:hint="default"/>
        <w:w w:val="99"/>
        <w:sz w:val="24"/>
        <w:szCs w:val="24"/>
      </w:rPr>
    </w:lvl>
    <w:lvl w:ilvl="1" w:tplc="CC78D76E">
      <w:start w:val="1"/>
      <w:numFmt w:val="bullet"/>
      <w:lvlText w:val="•"/>
      <w:lvlJc w:val="left"/>
      <w:pPr>
        <w:ind w:left="1291" w:hanging="284"/>
      </w:pPr>
      <w:rPr>
        <w:rFonts w:hint="default"/>
      </w:rPr>
    </w:lvl>
    <w:lvl w:ilvl="2" w:tplc="4C220D82">
      <w:start w:val="1"/>
      <w:numFmt w:val="bullet"/>
      <w:lvlText w:val="•"/>
      <w:lvlJc w:val="left"/>
      <w:pPr>
        <w:ind w:left="2181" w:hanging="284"/>
      </w:pPr>
      <w:rPr>
        <w:rFonts w:hint="default"/>
      </w:rPr>
    </w:lvl>
    <w:lvl w:ilvl="3" w:tplc="74B81A10">
      <w:start w:val="1"/>
      <w:numFmt w:val="bullet"/>
      <w:lvlText w:val="•"/>
      <w:lvlJc w:val="left"/>
      <w:pPr>
        <w:ind w:left="3071" w:hanging="284"/>
      </w:pPr>
      <w:rPr>
        <w:rFonts w:hint="default"/>
      </w:rPr>
    </w:lvl>
    <w:lvl w:ilvl="4" w:tplc="2C88D0F6">
      <w:start w:val="1"/>
      <w:numFmt w:val="bullet"/>
      <w:lvlText w:val="•"/>
      <w:lvlJc w:val="left"/>
      <w:pPr>
        <w:ind w:left="3960" w:hanging="284"/>
      </w:pPr>
      <w:rPr>
        <w:rFonts w:hint="default"/>
      </w:rPr>
    </w:lvl>
    <w:lvl w:ilvl="5" w:tplc="FDF8A13E">
      <w:start w:val="1"/>
      <w:numFmt w:val="bullet"/>
      <w:lvlText w:val="•"/>
      <w:lvlJc w:val="left"/>
      <w:pPr>
        <w:ind w:left="4850" w:hanging="284"/>
      </w:pPr>
      <w:rPr>
        <w:rFonts w:hint="default"/>
      </w:rPr>
    </w:lvl>
    <w:lvl w:ilvl="6" w:tplc="76A2A1D0">
      <w:start w:val="1"/>
      <w:numFmt w:val="bullet"/>
      <w:lvlText w:val="•"/>
      <w:lvlJc w:val="left"/>
      <w:pPr>
        <w:ind w:left="5740" w:hanging="284"/>
      </w:pPr>
      <w:rPr>
        <w:rFonts w:hint="default"/>
      </w:rPr>
    </w:lvl>
    <w:lvl w:ilvl="7" w:tplc="57AAA9DA">
      <w:start w:val="1"/>
      <w:numFmt w:val="bullet"/>
      <w:lvlText w:val="•"/>
      <w:lvlJc w:val="left"/>
      <w:pPr>
        <w:ind w:left="6630" w:hanging="284"/>
      </w:pPr>
      <w:rPr>
        <w:rFonts w:hint="default"/>
      </w:rPr>
    </w:lvl>
    <w:lvl w:ilvl="8" w:tplc="BA2A86C2">
      <w:start w:val="1"/>
      <w:numFmt w:val="bullet"/>
      <w:lvlText w:val="•"/>
      <w:lvlJc w:val="left"/>
      <w:pPr>
        <w:ind w:left="7520" w:hanging="284"/>
      </w:pPr>
      <w:rPr>
        <w:rFonts w:hint="default"/>
      </w:rPr>
    </w:lvl>
  </w:abstractNum>
  <w:abstractNum w:abstractNumId="7">
    <w:nsid w:val="634B0611"/>
    <w:multiLevelType w:val="hybridMultilevel"/>
    <w:tmpl w:val="BFD4B0B4"/>
    <w:lvl w:ilvl="0" w:tplc="4CC0AEF6">
      <w:start w:val="1"/>
      <w:numFmt w:val="decimal"/>
      <w:lvlText w:val="%1."/>
      <w:lvlJc w:val="left"/>
      <w:pPr>
        <w:ind w:left="740" w:hanging="48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804C6736">
      <w:start w:val="1"/>
      <w:numFmt w:val="bullet"/>
      <w:lvlText w:val=""/>
      <w:lvlJc w:val="left"/>
      <w:pPr>
        <w:ind w:left="1023" w:hanging="284"/>
      </w:pPr>
      <w:rPr>
        <w:rFonts w:ascii="Symbol" w:eastAsia="Symbol" w:hAnsi="Symbol" w:hint="default"/>
        <w:w w:val="99"/>
        <w:sz w:val="24"/>
        <w:szCs w:val="24"/>
      </w:rPr>
    </w:lvl>
    <w:lvl w:ilvl="2" w:tplc="0BE6E5A8">
      <w:start w:val="1"/>
      <w:numFmt w:val="bullet"/>
      <w:lvlText w:val="•"/>
      <w:lvlJc w:val="left"/>
      <w:pPr>
        <w:ind w:left="1023" w:hanging="284"/>
      </w:pPr>
      <w:rPr>
        <w:rFonts w:hint="default"/>
      </w:rPr>
    </w:lvl>
    <w:lvl w:ilvl="3" w:tplc="135C0DF4">
      <w:start w:val="1"/>
      <w:numFmt w:val="bullet"/>
      <w:lvlText w:val="•"/>
      <w:lvlJc w:val="left"/>
      <w:pPr>
        <w:ind w:left="2057" w:hanging="284"/>
      </w:pPr>
      <w:rPr>
        <w:rFonts w:hint="default"/>
      </w:rPr>
    </w:lvl>
    <w:lvl w:ilvl="4" w:tplc="B1049B98">
      <w:start w:val="1"/>
      <w:numFmt w:val="bullet"/>
      <w:lvlText w:val="•"/>
      <w:lvlJc w:val="left"/>
      <w:pPr>
        <w:ind w:left="3092" w:hanging="284"/>
      </w:pPr>
      <w:rPr>
        <w:rFonts w:hint="default"/>
      </w:rPr>
    </w:lvl>
    <w:lvl w:ilvl="5" w:tplc="87F8AD42">
      <w:start w:val="1"/>
      <w:numFmt w:val="bullet"/>
      <w:lvlText w:val="•"/>
      <w:lvlJc w:val="left"/>
      <w:pPr>
        <w:ind w:left="4127" w:hanging="284"/>
      </w:pPr>
      <w:rPr>
        <w:rFonts w:hint="default"/>
      </w:rPr>
    </w:lvl>
    <w:lvl w:ilvl="6" w:tplc="2EB8CC06">
      <w:start w:val="1"/>
      <w:numFmt w:val="bullet"/>
      <w:lvlText w:val="•"/>
      <w:lvlJc w:val="left"/>
      <w:pPr>
        <w:ind w:left="5161" w:hanging="284"/>
      </w:pPr>
      <w:rPr>
        <w:rFonts w:hint="default"/>
      </w:rPr>
    </w:lvl>
    <w:lvl w:ilvl="7" w:tplc="856E3958">
      <w:start w:val="1"/>
      <w:numFmt w:val="bullet"/>
      <w:lvlText w:val="•"/>
      <w:lvlJc w:val="left"/>
      <w:pPr>
        <w:ind w:left="6196" w:hanging="284"/>
      </w:pPr>
      <w:rPr>
        <w:rFonts w:hint="default"/>
      </w:rPr>
    </w:lvl>
    <w:lvl w:ilvl="8" w:tplc="33141150">
      <w:start w:val="1"/>
      <w:numFmt w:val="bullet"/>
      <w:lvlText w:val="•"/>
      <w:lvlJc w:val="left"/>
      <w:pPr>
        <w:ind w:left="7230" w:hanging="284"/>
      </w:pPr>
      <w:rPr>
        <w:rFonts w:hint="default"/>
      </w:rPr>
    </w:lvl>
  </w:abstractNum>
  <w:abstractNum w:abstractNumId="8">
    <w:nsid w:val="634C236B"/>
    <w:multiLevelType w:val="hybridMultilevel"/>
    <w:tmpl w:val="EB6C189A"/>
    <w:lvl w:ilvl="0" w:tplc="321CAB28">
      <w:start w:val="1"/>
      <w:numFmt w:val="lowerLetter"/>
      <w:lvlText w:val="(%1)"/>
      <w:lvlJc w:val="left"/>
      <w:pPr>
        <w:ind w:left="1535" w:hanging="708"/>
      </w:pPr>
      <w:rPr>
        <w:rFonts w:ascii="Times New Roman" w:eastAsia="Times New Roman" w:hAnsi="Times New Roman" w:hint="default"/>
        <w:sz w:val="24"/>
        <w:szCs w:val="24"/>
      </w:rPr>
    </w:lvl>
    <w:lvl w:ilvl="1" w:tplc="A3E6324C">
      <w:start w:val="1"/>
      <w:numFmt w:val="bullet"/>
      <w:lvlText w:val="•"/>
      <w:lvlJc w:val="left"/>
      <w:pPr>
        <w:ind w:left="2312" w:hanging="708"/>
      </w:pPr>
      <w:rPr>
        <w:rFonts w:hint="default"/>
      </w:rPr>
    </w:lvl>
    <w:lvl w:ilvl="2" w:tplc="194614FC">
      <w:start w:val="1"/>
      <w:numFmt w:val="bullet"/>
      <w:lvlText w:val="•"/>
      <w:lvlJc w:val="left"/>
      <w:pPr>
        <w:ind w:left="3088" w:hanging="708"/>
      </w:pPr>
      <w:rPr>
        <w:rFonts w:hint="default"/>
      </w:rPr>
    </w:lvl>
    <w:lvl w:ilvl="3" w:tplc="70D63AAC">
      <w:start w:val="1"/>
      <w:numFmt w:val="bullet"/>
      <w:lvlText w:val="•"/>
      <w:lvlJc w:val="left"/>
      <w:pPr>
        <w:ind w:left="3864" w:hanging="708"/>
      </w:pPr>
      <w:rPr>
        <w:rFonts w:hint="default"/>
      </w:rPr>
    </w:lvl>
    <w:lvl w:ilvl="4" w:tplc="5C50C1B6">
      <w:start w:val="1"/>
      <w:numFmt w:val="bullet"/>
      <w:lvlText w:val="•"/>
      <w:lvlJc w:val="left"/>
      <w:pPr>
        <w:ind w:left="4641" w:hanging="708"/>
      </w:pPr>
      <w:rPr>
        <w:rFonts w:hint="default"/>
      </w:rPr>
    </w:lvl>
    <w:lvl w:ilvl="5" w:tplc="FBA808D2">
      <w:start w:val="1"/>
      <w:numFmt w:val="bullet"/>
      <w:lvlText w:val="•"/>
      <w:lvlJc w:val="left"/>
      <w:pPr>
        <w:ind w:left="5417" w:hanging="708"/>
      </w:pPr>
      <w:rPr>
        <w:rFonts w:hint="default"/>
      </w:rPr>
    </w:lvl>
    <w:lvl w:ilvl="6" w:tplc="BECE9838">
      <w:start w:val="1"/>
      <w:numFmt w:val="bullet"/>
      <w:lvlText w:val="•"/>
      <w:lvlJc w:val="left"/>
      <w:pPr>
        <w:ind w:left="6194" w:hanging="708"/>
      </w:pPr>
      <w:rPr>
        <w:rFonts w:hint="default"/>
      </w:rPr>
    </w:lvl>
    <w:lvl w:ilvl="7" w:tplc="1CECD320">
      <w:start w:val="1"/>
      <w:numFmt w:val="bullet"/>
      <w:lvlText w:val="•"/>
      <w:lvlJc w:val="left"/>
      <w:pPr>
        <w:ind w:left="6970" w:hanging="708"/>
      </w:pPr>
      <w:rPr>
        <w:rFonts w:hint="default"/>
      </w:rPr>
    </w:lvl>
    <w:lvl w:ilvl="8" w:tplc="302C4E14">
      <w:start w:val="1"/>
      <w:numFmt w:val="bullet"/>
      <w:lvlText w:val="•"/>
      <w:lvlJc w:val="left"/>
      <w:pPr>
        <w:ind w:left="7747" w:hanging="708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D7529"/>
    <w:rsid w:val="000415DF"/>
    <w:rsid w:val="0005013E"/>
    <w:rsid w:val="00082927"/>
    <w:rsid w:val="000C0BE0"/>
    <w:rsid w:val="00124D78"/>
    <w:rsid w:val="001B4682"/>
    <w:rsid w:val="00221B94"/>
    <w:rsid w:val="00297E72"/>
    <w:rsid w:val="002D5875"/>
    <w:rsid w:val="002E19AE"/>
    <w:rsid w:val="00320AF5"/>
    <w:rsid w:val="0035773F"/>
    <w:rsid w:val="004149A8"/>
    <w:rsid w:val="004248B4"/>
    <w:rsid w:val="004F6A30"/>
    <w:rsid w:val="0053647D"/>
    <w:rsid w:val="005F17D1"/>
    <w:rsid w:val="0061710A"/>
    <w:rsid w:val="0066242A"/>
    <w:rsid w:val="006C6E0C"/>
    <w:rsid w:val="00701405"/>
    <w:rsid w:val="00715D88"/>
    <w:rsid w:val="007760AB"/>
    <w:rsid w:val="007C7B57"/>
    <w:rsid w:val="007D7529"/>
    <w:rsid w:val="00804685"/>
    <w:rsid w:val="00864FB3"/>
    <w:rsid w:val="00886A76"/>
    <w:rsid w:val="008B606B"/>
    <w:rsid w:val="008B723C"/>
    <w:rsid w:val="009557FA"/>
    <w:rsid w:val="00970069"/>
    <w:rsid w:val="00A54FA5"/>
    <w:rsid w:val="00AC4A39"/>
    <w:rsid w:val="00AC7015"/>
    <w:rsid w:val="00AD2342"/>
    <w:rsid w:val="00AE12F1"/>
    <w:rsid w:val="00B3650B"/>
    <w:rsid w:val="00B72565"/>
    <w:rsid w:val="00BD0A0D"/>
    <w:rsid w:val="00BD6077"/>
    <w:rsid w:val="00C17A27"/>
    <w:rsid w:val="00C37FB4"/>
    <w:rsid w:val="00CC3482"/>
    <w:rsid w:val="00CD1DE6"/>
    <w:rsid w:val="00CD2594"/>
    <w:rsid w:val="00CE410C"/>
    <w:rsid w:val="00CF26A0"/>
    <w:rsid w:val="00D46A2D"/>
    <w:rsid w:val="00DE619A"/>
    <w:rsid w:val="00E0074D"/>
    <w:rsid w:val="00F724F9"/>
    <w:rsid w:val="00FA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E19AE"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98" w:hanging="48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15D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5D88"/>
  </w:style>
  <w:style w:type="paragraph" w:styleId="Footer">
    <w:name w:val="footer"/>
    <w:basedOn w:val="Normal"/>
    <w:link w:val="FooterChar"/>
    <w:uiPriority w:val="99"/>
    <w:unhideWhenUsed/>
    <w:rsid w:val="00715D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5D88"/>
  </w:style>
  <w:style w:type="character" w:styleId="CommentReference">
    <w:name w:val="annotation reference"/>
    <w:basedOn w:val="DefaultParagraphFont"/>
    <w:uiPriority w:val="99"/>
    <w:semiHidden/>
    <w:unhideWhenUsed/>
    <w:rsid w:val="00221B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B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B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B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B9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21B94"/>
    <w:pPr>
      <w:widowControl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1B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B9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8B60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E19AE"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98" w:hanging="48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15D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5D88"/>
  </w:style>
  <w:style w:type="paragraph" w:styleId="Footer">
    <w:name w:val="footer"/>
    <w:basedOn w:val="Normal"/>
    <w:link w:val="FooterChar"/>
    <w:uiPriority w:val="99"/>
    <w:unhideWhenUsed/>
    <w:rsid w:val="00715D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5D88"/>
  </w:style>
  <w:style w:type="character" w:styleId="CommentReference">
    <w:name w:val="annotation reference"/>
    <w:basedOn w:val="DefaultParagraphFont"/>
    <w:uiPriority w:val="99"/>
    <w:semiHidden/>
    <w:unhideWhenUsed/>
    <w:rsid w:val="00221B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B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B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B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B9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21B94"/>
    <w:pPr>
      <w:widowControl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1B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B9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8B60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14E2F-A579-41DA-B808-ACB820B0B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6BAE20DC.dotm</Template>
  <TotalTime>10</TotalTime>
  <Pages>3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Template IMP Batch Certification</vt:lpstr>
    </vt:vector>
  </TitlesOfParts>
  <Company>European Medicines Agency</Company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05.01.01.01b_CONFIDENTIAL_Draft template IMP batch certification</dc:title>
  <dc:creator>Stefan Führing</dc:creator>
  <cp:keywords>EL4</cp:keywords>
  <cp:lastModifiedBy>Martinez Esther</cp:lastModifiedBy>
  <cp:revision>10</cp:revision>
  <dcterms:created xsi:type="dcterms:W3CDTF">2017-09-25T17:04:00Z</dcterms:created>
  <dcterms:modified xsi:type="dcterms:W3CDTF">2017-12-11T10:57:00Z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2010-02-09T00:00:00Z</vt:filetime>
  </property>
  <property fmtid="{D5CDD505-2E9C-101B-9397-08002B2CF9AE}" pid="3" name="DM_Author">
    <vt:lpwstr/>
  </property>
  <property fmtid="{D5CDD505-2E9C-101B-9397-08002B2CF9AE}" pid="4" name="DM_Category">
    <vt:lpwstr>General</vt:lpwstr>
  </property>
  <property fmtid="{D5CDD505-2E9C-101B-9397-08002B2CF9AE}" pid="5" name="DM_Creation_Date">
    <vt:lpwstr>27/11/2017 15:46:21</vt:lpwstr>
  </property>
  <property fmtid="{D5CDD505-2E9C-101B-9397-08002B2CF9AE}" pid="6" name="DM_Creator_Name">
    <vt:lpwstr>Dias Lydia</vt:lpwstr>
  </property>
  <property fmtid="{D5CDD505-2E9C-101B-9397-08002B2CF9AE}" pid="7" name="DM_DocRefId">
    <vt:lpwstr>EMA/782587/2017</vt:lpwstr>
  </property>
  <property fmtid="{D5CDD505-2E9C-101B-9397-08002B2CF9AE}" pid="8" name="DM_emea_doc_ref_id">
    <vt:lpwstr>EMA/782587/2017</vt:lpwstr>
  </property>
  <property fmtid="{D5CDD505-2E9C-101B-9397-08002B2CF9AE}" pid="9" name="DM_Keywords">
    <vt:lpwstr/>
  </property>
  <property fmtid="{D5CDD505-2E9C-101B-9397-08002B2CF9AE}" pid="10" name="DM_Language">
    <vt:lpwstr/>
  </property>
  <property fmtid="{D5CDD505-2E9C-101B-9397-08002B2CF9AE}" pid="11" name="DM_Modifer_Name">
    <vt:lpwstr>Dias Lydia</vt:lpwstr>
  </property>
  <property fmtid="{D5CDD505-2E9C-101B-9397-08002B2CF9AE}" pid="12" name="DM_Modified_Date">
    <vt:lpwstr>27/11/2017 16:24:20</vt:lpwstr>
  </property>
  <property fmtid="{D5CDD505-2E9C-101B-9397-08002B2CF9AE}" pid="13" name="DM_Modifier_Name">
    <vt:lpwstr>Dias Lydia</vt:lpwstr>
  </property>
  <property fmtid="{D5CDD505-2E9C-101B-9397-08002B2CF9AE}" pid="14" name="DM_Modify_Date">
    <vt:lpwstr>27/11/2017 16:24:20</vt:lpwstr>
  </property>
  <property fmtid="{D5CDD505-2E9C-101B-9397-08002B2CF9AE}" pid="15" name="DM_Name">
    <vt:lpwstr>05.01.01.01b_CONFIDENTIAL_Draft template IMP batch certification</vt:lpwstr>
  </property>
  <property fmtid="{D5CDD505-2E9C-101B-9397-08002B2CF9AE}" pid="16" name="DM_Path">
    <vt:lpwstr>/04. Inspections/1. GCP/GCP IWG/2. Meeting organisation/2017/11 28-29/Pre-mailing/4th pre-mailing_27 November</vt:lpwstr>
  </property>
  <property fmtid="{D5CDD505-2E9C-101B-9397-08002B2CF9AE}" pid="17" name="DM_Status">
    <vt:lpwstr/>
  </property>
  <property fmtid="{D5CDD505-2E9C-101B-9397-08002B2CF9AE}" pid="18" name="DM_Subject">
    <vt:lpwstr/>
  </property>
  <property fmtid="{D5CDD505-2E9C-101B-9397-08002B2CF9AE}" pid="19" name="DM_Title">
    <vt:lpwstr/>
  </property>
  <property fmtid="{D5CDD505-2E9C-101B-9397-08002B2CF9AE}" pid="20" name="DM_Type">
    <vt:lpwstr>emea_document</vt:lpwstr>
  </property>
  <property fmtid="{D5CDD505-2E9C-101B-9397-08002B2CF9AE}" pid="21" name="DM_Version">
    <vt:lpwstr>1.1,CURRENT</vt:lpwstr>
  </property>
  <property fmtid="{D5CDD505-2E9C-101B-9397-08002B2CF9AE}" pid="22" name="LastSaved">
    <vt:filetime>2017-01-27T00:00:00Z</vt:filetime>
  </property>
</Properties>
</file>